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39.2025.1 vom 7. April 2025</w:t>
      </w:r>
    </w:p>
    <w:p>
      <w:r>
        <w:t>TI Tribunale d'appello, 2025-04-07, IT</w:t>
      </w:r>
    </w:p>
    <w:p>
      <w:r>
        <w:rPr>
          <w:b/>
        </w:rPr>
        <w:t xml:space="preserve">Quelle: </w:t>
      </w:r>
      <w:r>
        <w:t>https://mcp.opencaselaw.ch/entscheid/ti_gerichte_39.2025.1</w:t>
      </w:r>
    </w:p>
    <w:p>
      <w:r>
        <w:t>FR: TI_GERICHTE 39.2025.1 du 7 avril 2025</w:t>
      </w:r>
    </w:p>
    <w:p>
      <w:r>
        <w:t>IT: TI_GERICHTE 39.2025.1 del 7 aprile 2025</w:t>
      </w:r>
    </w:p>
    <w:p>
      <w:pPr>
        <w:pStyle w:val="Heading2"/>
      </w:pPr>
      <w:r>
        <w:t>Erwägungen</w:t>
      </w:r>
    </w:p>
    <w:p>
      <w:r>
        <w:rPr>
          <w:b/>
        </w:rPr>
        <w:t>E. 1</w:t>
      </w:r>
    </w:p>
    <w:p>
      <w:r>
        <w:t>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w:t>
      </w:r>
    </w:p>
    <w:p>
      <w:r>
        <w:rPr>
          <w:b/>
        </w:rPr>
        <w:t>E. 2</w:t>
      </w:r>
    </w:p>
    <w:p>
      <w:r>
        <w:t>Il Comune assiste il richiedente ad accedere allo sportello ed a procurarsi i documenti necessari.</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39.2023.13 del 22 gennaio 2024 consid. 2.9.; STCA 39.2023.5 del 21 agosto 2023 consid. 2.9.; STCA 39.2022.6 del 24 gennaio 2023 consid. 2.11., il cui ricorso al TF è stato ritenuto inammissibile con giudizio 8C_61/2023 del 22 marzo 2023; STCA 39.2022.3 del 24 gennaio 2023 consid. 2.11.; STCA 39.2022.5 del 22 agosto 2022 consid. 2.14.; STCA 39.2022.2 del 3 giugno 2022 consid. 2.14.; STCA 39.2021.5-6 del 7 marzo 2022 co ns 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