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39.2022.5 vom 22. August 2022</w:t>
      </w:r>
    </w:p>
    <w:p>
      <w:r>
        <w:t>TI Tribunale d'appello, 2022-08-22, IT</w:t>
      </w:r>
    </w:p>
    <w:p>
      <w:r>
        <w:rPr>
          <w:b/>
        </w:rPr>
        <w:t xml:space="preserve">Quelle: </w:t>
      </w:r>
      <w:r>
        <w:t>https://mcp.opencaselaw.ch/entscheid/ti_gerichte_39.2022.5</w:t>
      </w:r>
    </w:p>
    <w:p>
      <w:r>
        <w:t>FR: TI_GERICHTE 39.2022.5 du 22 août 2022</w:t>
      </w:r>
    </w:p>
    <w:p>
      <w:r>
        <w:t>IT: TI_GERICHTE 39.2022.5 del 22 agosto 2022</w:t>
      </w:r>
    </w:p>
    <w:p>
      <w:pPr>
        <w:pStyle w:val="Heading2"/>
      </w:pPr>
      <w:r>
        <w:t>Erwägungen</w:t>
      </w:r>
    </w:p>
    <w:p>
      <w:r>
        <w:rPr>
          <w:b/>
        </w:rPr>
        <w:t>E. 12</w:t>
      </w:r>
    </w:p>
    <w:p>
      <w:r>
        <w:t>agosto 2013, peraltro menzionata nel ricorso (cfr. doc. I pag. 7-8),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 2.2. 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In una sentenza 9C_574/2021, 9C_575/ 2021 del 21 giugno 2022 consid. 5.2.1. l’Alta Corte ha nuovamente ricordato che " (…) Für die Begründung des Wohnsitzes im Sinne des ersten Teilsatzes von Art . 23 Abs. 1 ZGB müssen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somit der Ort, wo sich der Mittelpunkt der Lebensbeziehungen befindet (…)” 2.7. Dal Messaggio n° 6078 del 27 maggio 2008 relativo alla Nuova legge sugli assegni di famiglia emerge che: " Articolo 47 – Condizioni del diritto all’assegno integrativo Corrisponde, nella sostanza, all’attuale art. 24 LAF; (…)” come pure che: " Articolo 52 – Condizioni del diritto all’assegno di prima infanzia; famiglia biparentale Corrisponde, nella sostanza, all’attuale art. 32 LAF (…)” Dal Messaggio n° 5189 del 18 dicembre 2001 concernente la prima revisione della legge sugli assegni di famiglia risulta che " 4.3.2 Domicilio nel Cantone 4.3.2.1 Premessa Come già rilevato, il domicilio è una delle condizioni del diritto all’AFI e all’API: per averne diritto il genitore (o i genitori in caso di famiglia biparentale) deve essere domiciliato in Ticino al momento del deposito della richiesta; per poter mantenere il diritto, l’assicurato deve altresì essere domiciliato nel Cantone. Va detto che con una Sentenza 11 febbraio 1998 in re M. V. G. I. resa in materia di AFI, il TCA aveva esaminato il presupposto del domicilio della LAF nell’ottica di altre norme assicurative sociali e ricordato che, in questo campo, la giurisprudenza interpreta il termine di “domicilio” con riferimento alla nozione di domicilio ai sensi del diritto civile e meglio dell’art. 23 CCS, esigendo semmai, in più, talvolta anche la dimora abituale per poter beneficiare di determinate prestazioni. Il TCA aveva rammentato inoltre che soltanto in materia di assicurazione contro la disoccupazione è richiesta la semplice residenza in Svizzera; per gli stranieri senza permesso C (permesso di domicilio, che è un permesso di polizia) è inoltre richiesto il possesso di un permesso di dimora o di stagionale: questa ulteriore condizione è però contenuta esplicitamente nella legge; ciò che non è il caso in materia di assegni familiari ai sensi della LAF. A mente del TCA il termine di “domicilio” introdotto dal Gran Consiglio al posto di quello di “residenza” che aveva proposto il Consiglio di Stato con il suo Messaggio dell’11 gennaio 1994 deve, quindi, essere inteso nel senso che, per poter beneficiare dell’AFI rispettivamente dell’API, non basta la semplice residenza ma occorre avere costituito nel Cantone un domicilio civile ai sensi dell’art. 23 CCS (ed avere, inoltre, in Ticino, la propria dimora abituale da almeno tre anni à periodo di carenza). (…)” Nel Messaggio n° 7121 del 29 settembre 2015 del Consiglio di Stato sul Preventivo 2016, riguardo agli AFI e API, figura il seguente passaggio: " (…) Il concetto di domicilio è quello definito dal Codice civile svizzero, quindi il luogo ove una persona risiede con l’intenzione di stabilirvisi durevolmente, come disciplinato dall’attuale art. 35 Reg. Laf.” 2.8. Nell’evenienza concreta dalle carte processuali emerge che l’assicurata (__________1986), cittadina svizzera, cresciuta a __________ (cfr. doc. 43A), ha sposato __________ (__________1985), cittadino italiano, il __________ 2014 ad __________ (cfr. doc. D). __________ ha sempre lavorato in Italia e in Francia quale __________ (cfr. doc. DD-HH; I pag. 2). Da ottobre 2017 egli risulta domiciliato a __________ (__________; cfr. doc. GG) dove i suoi genitori, che risiedono nella regione __________, sono proprietari di un appartamento (cfr. doc. I pag. 3) e dal giugno 2019 è stato assunto a tempo indeterminato dalla __________ sempre con luogo di lavoro a __________ (__________; cfr. doc. HH). L’assicurata, del resto, in uno scritto del 28 maggio 2018, ha affermato che suo marito viveva a __________ e già lavorava a __________ (__________) per la ditta __________ (cfr. doc. 10). Il __________ 2014 è nato __________, primo figlio di RI 1 e __________ (cfr. doc. 1C). La ricorrente, nel 2016, ha chiesto di poter beneficiare dell’assegno integrativo e di prima infanzia (cfr. doc. I pag. 2). In particolare con decisione del 4 maggio 2017 la Cassa, tenendo conto di un’unità di riferimento composta di due persone, e meglio dell’insorgente e del figlio __________, le ha riconosciuto un assegno integrativo di fr. 563.-- al mese e un assegno di prima infanzia di fr. 826.-- al mese (fr. 836.-- mensili da gennaio 2018; cfr. doc. 3) per il periodo maggio 2017 - aprile 2018 (cfr. doc. 2, 1). Con decisioni del 23 aprile 2018 l’amministrazione ha stabilito un AFI sempre di fr. 563.-- mensili e un API di fr. 837.-- mensili dal 1° maggio al 31 agosto 2018 (cfr. doc. 6; 5). Il __________ 2018 a __________ è nata __________, seconda figlia dei coniugi RI 1 (cfr. doc. 8C). L’amministrazione, il 7 e l’8 giugno 2018, ha conseguentemente modificato i propri provvedimenti relativi agli assegni. L’assegno integrativo è stato aumentato a fr. 998.-- mensili dal mese di aprile 2018 al mese di aprile 2019 (cfr. doc. 12; 14), mentre ha negato l’assegno di prima infanzia, in quanto il reddito disponibile residuale della sua unità di riferimento superava il limite annuo fissato dalla Legge sull’armonizzazione e il coordinamento delle prestazioni sociali - Laps (cfr. doc. 11; 13). Il 7 maggio 2019 è poi stato riconosciuto alla ricorrente un AFI di fr. 1'016.-- al mese da maggio 2019 ad aprile 2020 (cfr. doc. 21), aumentato a fr. 1'018.-- mensili da maggio a dicembre 2020 e ridotto a fr. 848.-- al mese da gennaio ad aprile 2021 (cfr. doc. 28; 30; 34). L’API è stato rifiutato (cfr. doc. 20; 27; 29). A titolo di spesa per l’alloggio non è mai stato computato alcunché (cfr. doc. 30; 29; 28; 27; 21; 20; 14; 13; 12; 11; 6; 5; 2, 1). In effetti quale indirizzo della ricorrente risultava “__________” a __________ dove abitavano i suoi genitori (cfr. doc. E). Contestualmente alla revisione periodica degli assegni (cfr. art. 27 cpv. 1 Laps, 8 Reg.Laps) la Cassa, con decisioni del 26 maggio 2021, ha respinto la richiesta dell’assicurata tendente al rinnovo degli AFI e all’ottenimento degli API, poiché da informazioni in suo possesso è emerso che il centro degli interessi della ricorrente era in Italia, per cui non risultava domiciliata nel Cantone Ticino ai sensi degli art. 47 e 51 Laf (cfr. doc. 41; 40). Più precisamente la parte resistente è venuta a conoscenza del fatto che i figli __________ e __________ non hanno mai frequentato la scuola elementare, rispettivamente la scuola dell’infanzia in Ticino, bensì a __________ (cfr. doc. 39; 42; 44A). Il 29 ottobre 2021 l’Ufficio Controllo Abitanti di __________ ha comunicato all’amministrazione che la ricorrente il 30 giugno 2021 era partita dalla Svizzera con destinazione __________ (cfr. doc. 43A). L’iscrizione nell’anagrafe della popolazione residente a __________ dell’assicurata, nonché dei figli __________ e __________, ha avuto luogo il 9 giugno 2021 con decorrenza da quella data (cfr. doc. H). L’11 gennaio 2022 la Cassa ha ordinato all’insorgente di restituire la somma di fr. 47'352 percepiti indebitamente a titolo di assegni integrativi dal mese di settembre 2017 al mese di aprile 2021e di prima infanzia dal mese di settembre 2018 al mese di maggio 2018, in quanto il suo centro d’interessi era in Italia (cfr. doc. C=45A; consid. 1.1.). Tale provvedimento è stato confermato con decisione su reclamo del 28 aprile 2022 (cfr. doc. A; consid. 1.1.). 2.9.  Chiamata a pronunciarsi in merito alla fattispecie, questa Corte ritiene innanzitutto utile ribadire che ai sensi degli art. 47 cpv. 1 lett. a e c e 51 cpv. 1 lett. a e c Laf per avere diritto agli assegni integrativi e di prima infanzia occorre avere il domicilio nel Cantone Ticino, inteso quale residenza effettiva con l'intenzione di stabilirsi durevolmente. Determinante è il luogo dove si trova il centro degli interessi personali (cfr. consid. 2.5.; 2.6.) . In concreto, come visto, da una parte, l’assicurata in Ticino risultava risiedere presso l’appartamento dei suoi genitori e non aveva a proprio carico alcuna spesa di locazione (cfr. consid. 2.8.). Dall’altra, a __________ il marito disponeva dell’abitazione di proprietà dei suoi genitori che vivono in __________. Egli, del resto, perlomeno da ottobre 2017 era domiciliato a __________ (cfr. doc. GG) e almeno dalla primavera 2018 lavorava a __________, che dista 52 km da __________ (cfr. https://it.viamichelin.ch/). I figli dell’insorgente, nati nell’ottobre 2014 e nell’aprile 2018, hanno sempre e solo frequentato le scuole dell’infanzia ed elementare a __________. La ricorrente ha indicato di avere deciso di iscrivere __________ alla scuola dell’infanzia a __________, poiché, siccome “a seguito dell’introduzione del Piano di studio della scuola dell’obbligo ticinese del 2015 (cfr. Concordato HarmoS), in Cantone Ticino la Scuola dell’infanzia può essere frequentata a partire dai 3 anni, a condizione però di essere nati entro il 31 luglio. In caso contrario la Scuola dell’infanzia può e deve essere frequentata a partire dal 4° anno di età” , non voleva far perdere il primo anno di Scuola dell’infanzia a __________, nato il __________ 2014 (cfr. doc. I pag. 3). Al riguardo il TCA rileva che è vero che nel Cantone Ticino “rispetto all'inizio della scolarità, il Concordato prevede che a partire dai 4 anni tutti i bambini frequentino obbligatoriamente la scuola dell'infanzia. In Ticino la scuola dell'infanzia prevede una durata di 3 anni, il che significa che vi possono essere ammessi a titolo facoltativo i bambini che hanno compiuto entro il 31 luglio il terzo anno di età. L'obbligo di frequenza inizia con il compimento dei 4 anni entro il 31 luglio.  In deroga a questo termine possono essere iscritti - su richiesta motivata dell'autorità parentale - anche i bambini che compiono entro il 30 settembre i 3 anni (per l'entrata facoltativa) o i 4 anni (per l'entrata obbligatoria)” (cfr. https://www4.ti.ch/decs/ds/harmos/home/armonizzazione-delle-strutture/ ; art. 6 Legge della scuola; art. 14 e 18 Legge sulla scuola dell’infanzia e sulla scuola elementare). È altrettanto vero, tuttavia, che in casu, come osservato dall’amministrazione (cfr. doc. III pag. 2), non sono stati fatti valere particolari effetti negativi per Daniele connessi all’inizio della Scuola dell’infanzia a quasi quattro anni invece che a quasi tre anni. Nemmeno si intravedono vantaggi pratici associati a un inizio anticipato, visto che l’assicurata in ogni caso non svolgeva un’attività lavorativa, per cui non si rendeva necessaria una custodia specifica del figlio da parte di terzi. Per quanto concerne eventuali colloqui con potenziali datori di lavoro finalizzati a una possibile assunzione, non va dimenticato che in Ticino abitano ad ogni modo i genitori della ricorrente, sua sorella, come pure amici e conoscenti (cfr. doc. I; L; M) a cui se del caso poteva rivolgersi. In relazione al preteso rientro giornaliero dei figli dell’insorgente in Ticino (cfr. doc. I), va evidenziato che è poco verosimile che ogni mattina dei bambini in tenera età (__________ è nat; doc. 44A; 42), quando a __________ la famiglia disponeva di un’abitazione (cfr. per un caso analogo STCA 38.2018.7 del 28 gennaio 2019, consid. 2.4., confermata dall’Alta Corte con STF 8C_163/2019 del 5 settembre 2019). In effetti la parte ricorrente stessa ha sottolineato di aver deciso “di iscrivere il figlio alla Scuola dell’infanzia in Italia, a __________, dove la famiglia del marito - che risiede ed è domiciliata in __________ - possiede un appartamento in proprietà (e dove è domiciliato in signor __________)” (cfr. doc. I pag. 3). In simili condizioni, tutto ben considerato e ritenuto, da un lato, che giusta l’art. 23 cpv. 2 CC nessuno può avere contemporaneamente il suo domicilio in più luoghi (cfr. STF 8C_716/2017 del 20 agosto 2018 consid. 5.3.3.1), dall’altro, che in ogni caso l’assicurata, dopo l’emanazione delle decisioni del 26 maggio 2021 di rifiuto degli AFI e degli API in quanto domiciliata in Italia (cfr. doc. 41; 40; consid. 2.8.) - peraltro non impugnate -, il 9 giugno 2021 ha iscritto lei e i figli nell’anagrafe della popolazione residente a __________ (cfr. doc. H), occorre concludere, in applicazione del l’abituale criterio della probabilità preponderante valido nel settore delle assicurazioni sociali (cfr. S TF 8C_600/2021 del 3 marzo 2022 consid. 3;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che l’insorgente, dal settembre 2017, non aveva il proprio domicilio ai sensi degli art. 47 cpv. 1 e 51 cpv. 1 Laf in Ticino, bensì in Italia a __________. Del resto il fatto che i genitori e la sorella della ricorrente risiedano in Svizzera è ininfluente. Decisivo, nel caso di specie, per stabilire dove si trovasse il suo centro degli interessi personali e familiari (cfr. consid. 2.6.), è piuttosto la frequentazione delle scuole da parte dei suoi figli in Italia, a __________, dove i suoceri sono proprietari di un’abitazione e il marito vi è domiciliato (cfr. STF 8C_522/2015 del 21 aprile 2016 consid. 2.2.1; STF 8C_713/2014 del 4 maggio 2015 consid. 3.2.) . Per completezza, con riferimento ad eventuali amici o conoscenze in Ticino (cfr. doc. I; L; M), va osservato che non è certamente escluso intrattenere dei rapporti di amicizia in uno Stato differente da quello in cui si risiede. Abbondanzialmente va osservato che in una sentenza 8C_656/2009 del 14 aprile 2010 consid. 8.2. il Tribunale federale ha evidenziato come l'esistenza di rapporti d’amicizia sia una situazione certamente non insolita per la maggior parte dei frontalieri italiani attivi per un certo periodo nel nostro Paese (cfr. pure STF C 227/05 dell’8 novembre 2006 consid. 4 citata sopra). La nostra Massima Istanza, nella sentenza 8C_186/2017 del 1° settembre 2017, massimata in RtiD I-2018 N. 61 pag. 281 e citata al consid. 2.2., al consid. 5.3. ha altresì statuito che: " (…)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 Al riguardo cfr. pure STCA 39.2021.1 del 16 agosto 2021. Neppure gli estratti del conto postale dell’assicurata relativi agli anni 2017 – 2020 (cfr. doc. O) consentono un esito differente della fattispecie. In effetti dagli stessi, che concernono soltanto alcuni mesi del lasso di tempo menzionato, si evincono delle operazioni effettuate (in particolare acquisti) in Ticino, che però non permettono di ritenere che la medesima avesse domicilio in Ticino. A questo proposito il TCA aderisce a quanto affermato dall’amministrazione, e meglio che il fatto che la ricorrente in alcuni mesi faccia acquisti prevalentemente in Ticino, rispettivamente vi frequenti coi figli dei parchi giochi “non va ad inficiare le conclusioni della Cassa; d’altra parte, che i nonni materni risiedano a __________ e che vi sia stata una frequentazione del loro appartamento può rimanere pacifico” (cfr. doc. III pag. 3). Il medesimo ragionamento vale in relazione ai consulti medici e all’intervento a cui è stato sottoposto __________ a __________ tra la fine di novembre 2018 e febbraio 2021 (cfr. doc. I pag. 12; N). Pure il richiamo per analogia della dottrina concernente l’art. 4 LAS formulato dalla parte ricorrente (cfr. doc. I pag. 8-9) non le è di alcun ausilio. Il domicilio assistenziale di cui all’art. 4 LAS fa anch’esso riferimento all’art. 23 CC e va stabilito dove il richiedente l’assistenza sociale risiede di fatto e dove vi è il “centro di vita”, ossia il luogo dove si trovano, si concentrano le sue relazioni personali (cfr. STCA 42.2022.7 del 23 maggio 2022 consid. 2.3.). L’assicurata, pertanto, non adempiendo a tutte le condizioni previste agli art. 47 e 51 Laf, da settembre 2017 ad aprile 2021, non aveva diritto agli assegni integrativi e di prima infanzia. 2.10.  Da un profilo oggettivo la ricorrente, non essendo domiciliata in Ticino ai sensi degli art. 47 e 51 Laf, ha effettivamente ricevuto indebitamente gli assegni integrativi afferenti al periodo settembre 2017 - aprile 2021 e gli assegni di prima infanzia relativi al lasso di tempo settembre 2017 - maggio 2018. In concreto sono, perciò, dati i presupposti per rivedere le decisioni iniziali di attribuzione degli AFI e degli API (cfr. consid. 2.4.) e risultano così realizzate le condizioni per quanto attiene al principio della restituzione delle prestazioni percepite a torto durante il periodo settembre 2017 - aprile 2021 (cfr. consid. 2.4.). Al riguardo va evidenziato che è tenuto alla restituzione ogni assicurato che ha beneficiato di una prestazione, alla quale oggettivamente non aveva diritto. Un assicurato deve restituire la prestazione che gli è stata erogata in contrasto con la legge. Infatti è determinante la necessità di ristabilire l’ordine legale dopo la scoperta del fatto nuovo. A questo stadio non è rilevante sapere se l'assicurato fosse in buona fede oppure no quando ha ricevuto l'indebita prestazione. La questione della buona fede è infatti oggetto di esame nell'ambito della procedura successiva di condono (cfr. 9C_398/2021 del 22 febbraio 2022 consid. 5.3.; DTF 147 V 417 consid. 7.3.2.; STF 8C_689/2016 del 5 luglio 2017 consid. 3.1.; Widmer, Die Rückerstattung unrechtmässig bezogener Leistungen in den Sozialversicherungen, Tesi, Basilea 1984, pag. 125 a 127; FF 1946 II p. 527-528, edizione francese). 2.11.  A proposito dell’importo da restituire per il lasso di tempo dal mese di settembre 2017 al mese di aprile 2021, va considerato che la ricorrente non aveva diritto agli assegni integrativi e di prima infanzia durante il periodo in questione. Di conseguenza la somma di fr. 47'352.-- chiesta in restituzione dalla Cassa che corrisponde agli AFI e agli API versati all’assicurata in tale lasso di tempo (cfr. doc. C=45A) si rivela corretta. L’insorgente non ha d’altronde sollevato censure specifiche circa l’ammontare da restituire. 2.12.  La parte ricorrente, nell’impugnativa, ha indicato quali prove, oltre al richiamo dell’incarto della Cassa - pervenuto con la risposta di causa (cfr. doc. III) - “doc., testi, (…)” (cfr. doc. I).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9C_689/2020 del 1° marzo 2022 consid. 4.2.;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Giova, poi, ricordare che non può essere postulata in termini generici l’edizione di documentazione, ritenuto che è preciso dovere processuale delle parti indicare con esattezza i documenti atti a dimostrare i fatti addotti in causa. Scopo evidente di tale rigore formale è di consentire all'autorità giudicante di valutare la rilevanza di ogni mezzo di prova ritualmente offerto (cfr. STFA H 79/05 del 14 febbraio 2006 consid. 3.3.; STFA H 177/01 del 15 novembre 2002; STFA H 10/01+H 45/01 del 16 settembre 2002; STCA 38.2021.35 del 4 ottobre 2021 consid. 2.9.; STCA 31.2019.17 del 22 febbraio 2021 consid. 2.10., confermata dal TF con giudizio 9C_360/2020 del 22 febbraio 2021 (consid. 7.2.); STCA 38.2017.94 del 28 marzo 2018 consid. 2.12.). In concreto non sono stati indicati dettagliatamente i documenti oggetto della richiesta di edizione, né sono stati precisati i nominativi dei testi. Inoltre i documenti già presenti all’inserto, come pure i principi legali e giurisprudenziali vigenti per quanto concerne la restituzione di prestazioni percepite a torto, nonché il domicilio ai sensi della Laf consentono al TCA di emanare il proprio giudizio senza ricorrere ad altre prove. La domanda di assunzione di prove formulata dall’insorgente, va, dunque, respinta. 2.13.  In considerazione di tutto quanto esposto, la decisione su reclamo emessa dalla Cassa il 28 aprile 2022 deve essere confermata. 2.14.  In ambito di assegni familiari cantonali ,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ed art. 46 Laf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39.2022.2 del 3 giugno 2022 consid. 2.14.; STCA 39.2021.5-6 del 7 marzo 2022 co ns id. 2.8.).</w:t>
      </w:r>
    </w:p>
    <w:p>
      <w:r>
        <w:rPr>
          <w:b/>
        </w:rPr>
        <w:t>E. 47</w:t>
      </w:r>
    </w:p>
    <w:p>
      <w:r>
        <w:t>Laf stabilisce come segue le condizioni per potere beneficiare dellassegno integrativo:</w:t>
      </w:r>
    </w:p>
    <w:p>
      <w:r>
        <w:t>Gli art. 51 e 52 Laf fissano le condizioni per poter beneficiare dellassegno di prima infanzia.</w:t>
      </w:r>
    </w:p>
    <w:p>
      <w:r>
        <w:t>Lart. 51 cpv. 1 Laf, che si riferisce alla famiglia monoparentale, stabilisce quanto segue:</w:t>
      </w:r>
    </w:p>
    <w:p>
      <w:r>
        <w:t>2.6.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(cfr.STF 9C_705/2020 del 16 aprile 2021 consid. 5.1.; STF 2C_935/2018 del 18 giugno 2019 consid. 4.2.; DTF 141 V 530 consid. 5.2.;STF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2.7.Dal Messaggio n° 6078 del 27 maggio 2008 relativo alla Nuova legge sugli assegni di famiglia emerge che:</w:t>
      </w:r>
    </w:p>
    <w:p>
      <w:r>
        <w:t>"Articolo 47  Condizioni del diritto allassegno integrativo</w:t>
      </w:r>
    </w:p>
    <w:p>
      <w:r>
        <w:t>Corrisponde, nella sostanza, allattuale art. 24 LAF; ()</w:t>
      </w:r>
    </w:p>
    <w:p>
      <w:r>
        <w:t>come pure che:</w:t>
      </w:r>
    </w:p>
    <w:p>
      <w:r>
        <w:t>"Articolo 52  Condizioni del diritto allassegno di prima infanzia; famiglia biparentale</w:t>
      </w:r>
    </w:p>
    <w:p>
      <w:r>
        <w:t>Corrisponde, nella sostanza, allattuale art. 32 LAF ()</w:t>
      </w:r>
    </w:p>
    <w:p>
      <w:r>
        <w:t>Dal Messaggio n° 5189 del 18 dicembre 2001 concernente la prima revisione della legge sugli assegni di famiglia risulta che</w:t>
      </w:r>
    </w:p>
    <w:p>
      <w:r>
        <w:t>"4.3.2 Domicilio nel Cantone</w:t>
      </w:r>
    </w:p>
    <w:p>
      <w:r>
        <w:t>4.3.2.1 Premessa</w:t>
      </w:r>
    </w:p>
    <w:p>
      <w:r>
        <w:t>Come già rilevato, il domicilio è una delle condizioni del diritto allAFI e allAPI: per averne diritto il genitore (o i genitori in caso di famiglia biparentale) deve essere domiciliato in Ticino al momento del deposito della richiesta; per poter mantenere il diritto, lassicurato deve altresì essere domiciliato nel Cantone.</w:t>
      </w:r>
    </w:p>
    <w:p>
      <w:r>
        <w:t>Va detto che con una Sentenza 11 febbraio 1998 in re M. V. G. I. resa in materia di AFI, ilTCA aveva esaminato il presupposto del domicilio della LAF nellottica di altre norme assicurative sociali e ricordato che, in questo campo, la giurisprudenza interpreta il termine di domicilio con riferimento alla nozione di domicilio ai sensi del diritto civile e meglio dellart. 23 CCS, esigendo semmai, in più, talvolta anche la dimora abituale per poter beneficiare di determinate prestazioni. Il TCA aveva rammentato inoltre che soltanto in materia di assicurazione contro la disoccupazione è richiesta la semplice residenza in Svizzera; per gli stranieri senza permesso C (permesso di domicilio, che è un permesso di polizia) è inoltre richiesto il possesso di un permesso di dimora o di stagionale: questa ulteriore condizione è però contenuta esplicitamente nella legge; ciò che non è il caso in materia di assegni familiari ai sensi della LAF.</w:t>
      </w:r>
    </w:p>
    <w:p>
      <w:r>
        <w:t>A mente del TCA il termine di domicilio introdotto dal Gran Consiglio al posto di quello di residenza che aveva proposto il Consiglio di Stato con il suo Messaggio dell11 gennaio 1994 deve, quindi, essere inteso nel senso che, per poter beneficiare dellAFI rispettivamente dellAPI, non basta la semplice residenza ma occorre avere costituito nel Cantone un domicilio civile ai sensi dellart. 23 CCS (ed avere, inoltre, in Ticino, la propria dimora abituale da almeno tre anniàperiodo di carenza).()</w:t>
      </w:r>
    </w:p>
    <w:p>
      <w:r>
        <w:t>Nel Messaggio n° 7121 del 29 settembre 2015 del Consiglio di Stato sul Preventivo 2016, riguardo agli AFI e API, figura il seguente passaggio:</w:t>
      </w:r>
    </w:p>
    <w:p>
      <w:r>
        <w:t>2.9.  Chiamata a pronunciarsi in merito alla fattispecie, questa Corte ritiene innanzitutto utile ribadire che ai sensi degli art. 47 cpv. 1 lett. a e c e 51 cpv. 1 lett. a e c Laf per avere diritto agli assegni integrativi e di prima infanzia occorre avere il domicilio nel Cantone Ticino, inteso quale residenza effettivacon l'intenzione di stabilirsi durevolmente.Determinante è il luogodove si trova il centro degli interessi personali (cfr. consid. 2.5.; 2.6.).</w:t>
      </w:r>
    </w:p>
    <w:p>
      <w:r>
        <w:t>2.10.  Da un profilo oggettivo la ricorrente, non essendo domiciliata in Ticino ai sensi degli art. 47 e 51 Laf, ha effettivamente ricevuto indebitamente gli assegni integrativi afferenti al periodo settembre 2017 - aprile 2021 e gli assegni di prima infanzia relativi al lasso di tempo settembre 2017 - maggio 2018.</w:t>
      </w:r>
    </w:p>
    <w:p>
      <w:r>
        <w:t>In concreto sono, perciò, dati i presupposti per rivedere le decisioni iniziali di attribuzione degli AFI e degli API (cfr. consid. 2.4.) e risultano cosìrealizzate le condizioni per quanto attiene al principio della restituzione delle prestazioni percepite a torto durante il periodo settembre 2017 - aprile 2021 (cfr. consid. 2.4.).</w:t>
      </w:r>
    </w:p>
    <w:p>
      <w:r>
        <w:t>2.11.  A proposito dellimporto da restituire per il lasso di tempo dal mese di settembre 2017 al mese di aprile 2021, va considerato che la ricorrente non aveva diritto agli assegni integrativi e di prima infanzia durante il periodo in questione.</w:t>
      </w:r>
    </w:p>
    <w:p>
      <w:r>
        <w:t>2.13.  In considerazione di tutto quanto esposto, la decisione su reclamo emessa dalla Cassa il 28 aprile 2022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