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39.2016.19 vom 6. März 2017</w:t>
      </w:r>
    </w:p>
    <w:p>
      <w:r>
        <w:t>TI Tribunale d'appello, 2017-03-06, IT</w:t>
      </w:r>
    </w:p>
    <w:p>
      <w:r>
        <w:rPr>
          <w:b/>
        </w:rPr>
        <w:t xml:space="preserve">Quelle: </w:t>
      </w:r>
      <w:r>
        <w:t>https://mcp.opencaselaw.ch/entscheid/ti_gerichte_39.2016.19</w:t>
      </w:r>
    </w:p>
    <w:p>
      <w:r>
        <w:t>FR: TI_GERICHTE 39.2016.19 du 6 mars 2017</w:t>
      </w:r>
    </w:p>
    <w:p>
      <w:r>
        <w:t>IT: TI_GERICHTE 39.2016.19 del 6 marzo 2017</w:t>
      </w:r>
    </w:p>
    <w:p>
      <w:pPr>
        <w:pStyle w:val="Heading2"/>
      </w:pPr>
      <w:r>
        <w:t>Erwägungen</w:t>
      </w:r>
    </w:p>
    <w:p>
      <w:r>
        <w:rPr>
          <w:b/>
        </w:rPr>
        <w:t>E. 7</w:t>
      </w:r>
    </w:p>
    <w:p>
      <w:r>
        <w:t>cpv. 1 OAFami , egli non ha diritto agli assegni familiari per i propri figli (consid. 4). L’Alta Corte ha in particolare rilevato: " 4.1 Nach Art. 7 Abs. 1 FamZV besteht nur dann Anspruch auf Familienzulagen für im Ausland lebende Kinder, wenn dies eine zwischenstaatliche Vereinbarung vorschreibt. Das Bundesgericht hat festgestellt, dass diese Bestimmung sich an die Vorgaben gemäss FamZG hält und weder Art. 8 Abs. 1 und 2 BV (Gleichbehandlungsgebot, Diskriminierungsverbot) noch Bestimmungen des Übereinkommens vom 20. November 1989 über die Rechte des Kindes (UN-Kinderrechtskonvention, KRK; SR 0.107) verletzt ( BGE 136 I 297 ; vgl. auch BGE 138 V 392 ). 4.2 Wie die Vorinstanz zutreffend festhält - und vom Beschwerdeführer auch nicht bestritten wird - gibt es keine zwischenstaatliche Vereinbarung zwischen der Schweiz und Bulgarien (nach Art. 2 Abs. 1 Ziff. 1 des Abkommens vom 15. März 2006 zwischen der Schweizerischen Eidgenossenschaft und der Republik Bulgarien über Soziale Sicherheit [SR 0.831.109.214.1], werden bezüglich der Schweiz nur Leistungen gemäss Bundesgesetz über die Familienzulagen in der Landwirtschaft erfasst) resp. zwischen der Schweiz und Guatemala, die ihm einen Anspruch auf Familienzulagen nach FamZG einräumen würde.” Con sentenza pubblicata in DTF 142 V 48 e SVR 2016 FZ N. 2 pag. 5 segg. l’Alta Corte ha deciso che né l’art, 4 cpv. 3 LAFam, né la Convenzione tra la Svizzera e la ex-Jugoslavia riguardante le assicurazioni sociali, applicabile sino alla fine di marzo 2010 ai rapporti tra la Svizzera e il Kosovo, conferiscono a una persona priva di attività lucrativa in Svizzera il diritto agli assegni familiari per il figlio che vive in Kosovo. Ciò risulta dalla citata convenzione che fa riferimento al luogo di lavoro dell’avente diritto. In una sentenza pubblicata in DTF 138 V 186 il Tribunale federale ha ricordato che nella sua giurisprudenza, il domicilio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 5.3. 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5.4 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Con giudizio 8C_855/2015 del 29 febbraio 2016 l’Alta Corte ha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 sentenza 39.2015.14+39.2016.3 del 25 aprile 2016, pubblicata in RtiD II-2016 N. 59 pag. 289 segg., questa Corte ha deciso che a un’assicurata che dal 15 dicembre 2014 aveva lasciato la Svizzera con i suoi tre figli di meno di sette anni per un viaggio di dieci mesi intorno al mondo, in particolare in diversi Paesi del continente asiatico, e che aveva dichiarato di non volere fissare in un altro luogo il centro dei suoi interessi come pure di avere l’intenzione di rientrare in Svizzera al termine del viaggio andava negato il diritto agli assegni di famiglia dal 1° gennaio 2015. In quell’occasione il TCA ha evidenziato che la questione di sapere se l’assicurata avesse o no il domicilio civile in Svizzera, al fine del diritto agli assegni di famiglia, non era determinante e poteva restare aperta. Decisive si sono rivelate le circostanze, da una parte, che dal 15 dicembre 2014 i figli dell’assicurata vivevano all’estero e, dall’altra, che nessuna delle Convenzioni di sicurezza sociale concluse dalla Svizzera con i Paesi visitati dall’assicurata riguarda il settore degli assegni di famiglia e quindi impone il versamento degli assegni di famiglia per i figli che vivono all’estero. Questo Tribunale ha, poi, stabilito che l’assicurata aveva, invece, diritto agli assegni di famiglia per gli ultimi quindici giorni del mese di dicembre 2014, in quanto il chiaro tenore delle Direttive concernenti la legge federale sugli assegni familiari (p.to 201.1) prevede che se un figlio lascia la Svizzera, il diritto agli assegni di famiglia sussiste fino all’ultimo giorno del mese in cui parte, tanto più che l’assicurata aveva mantenuto l’affiliazione all’AVS in Svizzera. 2.3.   Le Direttive concernenti la legge federale sugli assegni familiari (DAFam) edite dall’Ufficio federale delle assicurazioni sociali (UFAS), nella versione in vigore dal 1° gennaio 2015, prevedono in particolare quanto segue: " (…) 3.1 In generale 301     Per i figli residenti all’estero, gli assegni familiari sono versati solo se lo prescrivono accordi internazionali. Questa disposizione si applica nel caso di: -    figli che risiedono in uno Stato dell’UE/AELS (v. N. 317 segg.); -    figli che risiedono in un altro Stato contraente (v. N. 321 segg.). Per i figli che lasciano la Svizzera per seguire una formazione, si veda il. N. 301.1. Ai salariati di cui all’articolo 7 capoverso 2 OAFami si applica un disciplinamento speciale (v. N. 310–313). 301.1  Se i figli lasciano la Svizzera per seguire una formazione, si presume che continuino a essere domiciliati in Svizzera al massimo per cinque anni. Durante questo periodo essi continuano a dare diritto ad assegni familiari. Il fatto di mantenere il proprio domicilio in Svizzera è una mera presunzione, che può essere contraddetta dalla cassa di compensazione per assegni familiari. Minore è la durata del soggiorno di studi all’estero, maggiori sono le probabilità che il domicilio sia mantenuto in Svizzera. Tra i criteri che escludono il mantenimento del domicilio in Svizzera vi sono i seguenti: -    il figlio non è più assicurato nell’assicurazione malattie obbligatoria secondo la LAMal. L’articolo 3 capoverso 1 LAMal prevede che ogni persona domiciliata in Svizzera debba essere assicurata; -    non sono mantenuti i contatti con la famiglia e gli amici in Svizzera e le vacanze semestrali non sono trascorse in Svizzera; -    il figlio lascia la Svizzera per vivere da un genitore all’estero; -    il figlio ha già vissuto in precedenza nel suo attuale luogo di soggiorno e vi ha frequentato la scuola. Per il resto, si rinvia ai N. 1017 segg. e 4033 DOA. Per i figli che iniziano una formazione all’estero prima del compimento del 16° anno di età, gli assegni familiari possono essere versati all’estero per una formazione di durata superiore ai cinque anni. Tuttavia, prima i figli lasciano la Svizzera per seguire una formazione, prima sarà da presumere che siano domiciliati all’estero. 301.2  In virtù dell’ALC e della Convenzione AELS nonché del principio di non discriminazione che ne deriva, i N. 301 e 301.1 sono applicabili per analogia anche ai figli di cittadini svizzeri o di Stati dell’UE/AELS che lasciano uno Stato dell’UE/AELS per seguire una formazione in uno Stato terzo. In questo caso, si presume che i figli mantengano il loro domicilio nel primo Stato al massimo per cinque anni, durante i quali continuano a dare diritto ad assegni familiari. 302     Le limitazioni per il versamento di assegni familiari per i figli residenti all’estero non si applicano unicamente agli importi minimi stabiliti dal diritto federale, ma anche agli importi più elevati eventualmente fissati dai Cantoni. Gli assegni familiari sono soggetti a tutte le disposizioni della LAFam, senza distinzioni tra il minimo le-gale secondo il diritto federale e l’importo eccedente questo limite secondo gli ordinamenti cantonali. (…) 3.4.3 Altri Stati 323     In questi Stati non vengono esportati assegni familiari, tranne nel caso: -    dei salariati di cui all’articolo 7 capoverso 2 OAFami (v. N. 310–313); -    dell’esportazione in tutto il mondo in virtù di alcune convenzioni internazionali (v. N. 325), e -    dei figli che lasciano la Svizzera per motivi di formazione (v. N. 301.1). (…)” Il tenore dei p.ti 301, 302 e 323 delle DAFam sopra citati è rimasto peraltro invariato anche nella versione valida dal 1° gennaio 2017 (cfr. www. bsvlive.admin.ch/vollzug/documents/view/3635/lang:fre/category:103).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2.5.   Nella presente fattispecie risulta dalle carte processuali - in particolare dal ricorso, dallo scritto di __________ dell’11 agosto 2016, dalla petizione di divorzio con domanda di provvedimenti supercautelari e cautelari inoltrata alla Pretura di __________ il 26 settembre 2016 da RI 1 e dalla lettera del 22 ottobre 2010 dei coniugi __________ all’__________ (cfr. doc. I; 4 3/3, 10 3/8 e 13 2/2) - che nel corso del 2010 il ricorrente è partito dal Ticino con la moglie, __________, e i loro due figli, __________, nato nel 1998, e __________, nato nel 2002 per gli Stati Uniti d’America. Inizialmente l’insorgente ha collaborato con uno studio di __________ di __________ al fine di organizzare dei corsi estivi per studenti americani in Ticino per l’anno 2011. La famiglia era al beneficio di un visto B1 “Consulente dall’estero con permesso di entrata provvisoria di massimo sei mesi all’anno”. Dopo sei mesi, nel 2011, la moglie si è iscritta al __________, trasferendosi con la famiglia a __________ (__________). La medesima ha così ottenuto un visto quale studente F1 e il marito e i figli un visto F2 valido fino al 30 giugno 2016. I figli __________ e __________ hanno frequentato una scuola privata parificata a pochi chilometri dalla loro abitazione. Nel maggio 2014 RI 1 è rientrato definitivamente in Svizzera. La moglie, con cui i rapporti si erano deteriorati in modo tale da separarsi e i due figli sono rimasti negli USA continuando il loro ciclo di studi, __________ __________ e __________ __________ (cfr. doc. 10 4/8). Nel mese di marzo 2016 l’insorgente ha richiesto quale persona attiva in qualità di indipendente con pure un’attività lucrativa quale salariato gli assegni familiari per i figli __________ e __________ a partire dall’anno 2013 (cfr. doc. 1 1/23). Con decisione del 25 maggio 2016 la Cassa ha accolto la domanda del ricorrente per il periodo gennaio 2013 – dicembre 2014 (cfr. doc. A1 p.to A). Il 22 giugno 2016 il ricorrente ha postulato il riconoscimento del diritto agli assegni familiari a far tempo dal giugno 2015 (cfr. doc. 2 1/1). Per il lasso di tempo gennaio-maggio 2015 egli ha beneficiato del supplemento per figli previsto dalla LADI (cfr. doc. A1 p.to A). La Cassa con due decisioni del 25 agosto 2016, essendo venuta a conoscenza del fatto che dal 2010 i figli __________ e __________ vivono in __________ con la madre e il padre fino al maggio 2014 e con la madre in seguito, ha chiesto al ricorrente la restituzione degli assegni familiari relativi agli anni 2013 e 2014, rispettivamente gli ha negato il diritto dal 1° giugno 2015 al maggio 2016 (cfr. consid. 1.1.). Questi provvedimenti sono stati confermati con decisione su opposizione del 3 novembre 2016 (cfr. consid. 1.2.). 2.6.   Chiamata a pronunciarsi in merito alla fattispecie, questa Corte ritiene innanzitutto importante ribadire (cfr. consid. 2.2.; 2.3.) che ai sensi degli art. 4 cpv. 3 LAFam e 7 cpv. 1 OAFami - dichiarato conforme alla Costituzione federale e alla Convenzione sui diritti del fanciullo dal Tribunale federale - per i figli residenti all’estero sia che si tratti di figli di cittadini svizzeri o stranieri, gli assegni familiari sono versati unicamente se lo prescrivono accordi internazionali (ad esempio l’ALC, cfr. DTF 138 V 392 per il diritto all’assegno di un padre senza attività lucrativa a seguito di un infortunio la cui figlia risiede in Portogallo). In concreto i figli del ricorrente, come visto, nel 2010 si sono trasferiti negli USA a seguito della decisione dei propri genitori di svolgere inizialmente un’esperienza professionale e in seguito una formazione, in particolare la madre. Dapprima la famiglia ha beneficiato di un permesso della durata di sei mesi e dal 2011 di un visto della durata di cinque anni, scadente nel giugno 2016 (cfr. consid. 2.5.). Dalla petizione di divorzio del 26 settembre 2016 inoltrata in Pretura dall’insorgente, tramite il proprio legale, emerge, da una parte che “il progetto iniziale (nel 2011) era di rientrare in Svizzera dopo 3 anni una volta terminati i risparmi e la formazione della signora __________” , dall’altra, che dal 2010 al 2014 “i figli __________ e __________ si erano ben inseriti nelle scuole locali” (cfr. doc. 10 4/8). Dal 2010 i figli del ricorrente vivono, dunque, all’estero (su questa nozione cfr. DTF 141 V 43 consid. 2.1.; DTF 142 V 48; STF 8C_875/2015 del 21 dicembre 2015; DTF 138 V 392, 395-396 consid. 3.3 e 4; DTF 141 V 521 consid. 4.1; U. Kieser-M. Reichmuth “Bundesgesetz über die Familienzulagen”, Dike Verlag AG, Zurigo-San Gallo 2010 pag. 109 n. 49 e pag. 111 n. 57; S. Perrenoud, “Les allocations familiales en Suisse” in CGRSS N° 51-2015 pag. 149 seg. Pag. 175 N° 61; UFAS, Opuscolo informativo 6.08 “Assegni familiari“, punto N° 13 “per i figli residenti all’estero“). Inoltre nella presente fattispecie la Convenzione di sicurezza sociale tra la Confederazione Svizzera e gli Stati Uniti d'America del 3 dicembre 2012, in vigore dal 1° agosto 2014 (cfr. RS 0.831.109.336.1), non riguarda il settore degli assegni di famiglia (cfr. www.bsvlive.admin.ch/vollzug/documents/view/3027/lang:ita/category:114 ;www.bsv.admin.ch/themen/internationales/02094/index.html? lang=it e SVR 2016 pag. 507 N° 2 consid. 4.2, per una lista delle Convenzioni che includono gli assegni di famiglia). Di conseguenza, siccome nessun accordo internazionale impone il versamento degli assegni di famiglia per i figli che vivono negli USA, secondo questo Tribunale a ragione la Cassa ha negato a RI 1 gli assegni di famiglia per i suoi due figli sia per gli anni 2013 e 2014 che per il secondo semestre del 2015. 2.7.   Al medesimo risultato si giunge considerando l’unica eccezione al principio che per i figli residenti gli assegni familiari sono versati unicamente se lo prescrivono accordi internazionali, ossia quella secondo cui se i figli lasciano la Svizzera per seguire una formazione, si presume che continuino a essere domiciliati in Svizzera al massimo per cinque anni. Il termine decorre al più presto dal compimento del 16° anno d’età (cfr. art. 7 cpv. 1bis OAFami). Il fatto di mantenere il proprio domicilio in Svizzera è una mera presunzione che può quindi essere sovvertita (al riguardo cfr. DTF 135 V 249; STTCA 39.2010.8 del 10 febbraio 2011 consid. 2.4., massimata in RtiD II-2011 N. 63 pag. 307-308). Le Direttive DAFam prevedono che per i figli che iniziano una formazione all’estero prima del compimento del 16° anno di età, gli assegni familiari possono essere versati all’estero per una formazione di durata superiore ai cinque anni. Tuttavia, prima i figli lasciano la Svizzera per seguire una formazione, prima sarà da presumere che siano domiciliati all’estero (cfr. consid.2.3.). Nella presente evenienza i figli del ricorrente non hanno lasciato la Svizzera per seguire una formazione all’estero, bensì hanno seguito negli USA i loro genitori che hanno trasferito l’intero nucleo familiare dapprima nel 2010 per motivi professionali e in seguito dal 2011 per motivi di formazione della madre. In ogni caso, anche nell’ipotesi più favorevole all’insorgente, ossia volendo considerare che i figli __________ e __________ hanno lasciato la Svizzera per intraprendere specificatamente degli studi negli USA e poter così valutare l’applicabilità dell’eccezione appena ricordata, in concreto la presunzione del domicilio in Svizzera è sovvertita. In effetti __________ e __________ vivono negli USA dal 2010 con entrambi i genitori fino al maggio 2014 e in seguito con la madre. Attualmente __________ e i figli beneficiano di un ulteriore visto scadente nel luglio 2017 (cfr. doc. I). I figli si sono ben inseriti nell’ambiente scolastico (cfr. consid. 2.5.). Il figlio maggiore, __________, avendo la possibilità di rientrare in Svizzera e svolgere un apprendistato di grafico, ha peraltro scelto nel settembre 2016 di restare negli USA e iscriversi al __________, considerato che può essere ospitato dallo zio materno in USA nei prossimi due anni (cfr. doc. 11/37/53). Il centro degli interessi di __________ e __________, giunti negli USA nel 2010 all’età di 12, rispettivamente 8 anni con il padre e la madre e che dal maggio 2014 vivono in quel Paese con la madre non è, dunque,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in Svizzera dove si recano sporadicamente (cfr. doc. 11 39/53; 11 40/53) e che si trova a grande distanza dagli USA, bensì è in __________ dove, oltre ai/al genitori/e, hanno, vista la giovane età, la loro vita sociale e formativa. In proposito va rilevato che dal verbale dell’udienza davanti al Pretore di __________ del 25 ottobre 2016 per procedere alla conciliazione nella causa di divorzio, alla quale ha presenziato il ricorrente con il proprio legale e l’avvocato di __________ in assenza di quest’ultima, si evince che il Pretore, invitando le parti a cercare di trovare un accordo, nella proposta a titolo sommario di alcuni punti ha sottolineato che il diritto di visita a favore del padre, in caso di affido di __________ alla madre, va calibrato in base alla situazione effettiva che vede il figlio risiedere a grande distanza dal padre (cfr. allegato D a doc. I). Giova altresì ricordare che il centro degli interessi di una persona è di regola nel luogo dove si trovano maggiormente gli interessi familiari e i legami (cfr. STF 8C_522/2015 del 21 aprile 2016 consid. 2.2.1; STF 8C_713/2014 del 4 maggio 2015 consid. 3.2.). In simili condizioni, il TCA deve concludere che il domicilio (cfr. consid. 2.2.; DTF 138 V 186; DTF 135 V 249 consid. 5.2.) di __________ e __________ negli anni 2013 e 2014, come pure nel secondo semestre del 2015 era negli USA. Pertanto anche da questo profilo il diritto del ricorrente agli assegni familiari per gli anni 2013 e 2014, nonché per il secondo semestre del 2015 deve essere negato. 2.8.   Non avendo diritto agli assegni familiari negli anni 2013 e 2014, l’insorgente, da un profilo oggettivo, ha effettivamente percepito indebitamente gli assegni per il lasso di tempo gennaio 2013 – dicembre 2014. Al riguardo è utile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Pertanto le asserzioni dell’insorgente riguardo al fatto di avere comunicato tempestivamente, in particolare il 12 aprile 2016, all’amministrazione i fatti rilevanti e che quindi la Cassa già prima del maggio 2016 era al corrente che __________ soggiornava temporaneamente all’estero e che il figlio __________ svolgeva gli studi presso la __________ di __________ negli USA da tre anni e mezzo (cfr. doc. I pag. 3) sono ininfluenti per il caso di specie. Le stesse, riguardando le condizioni del condono (buona fede e onere troppo grave; cfr. consid. 2.4.) che saranno esaminate contestualmente a un’eventuale domanda di condono che, se del caso, a spetterà al ricorrente presentare (cfr. STF 8C_218/2015 del 7 settembre 2015 consid. 5.3.). In proposito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La Cassa è venuta a conoscenza del fatto che i figli del ricorrente risiedono negli USA dal 2010 nell’agosto 2016 (cfr. doc. A1; 4 3/3). Questa Corte ritiene, pertanto, che nella presente evenienza siano adempiuti i presupposti di una revisione processuale ex art. 53 cpv. 1 LPGA della decisione iniziale del maggio 2016 (cfr. consid. 2.5.) con la quale sono stati attribuiti gli assegni familiari per gli anni 2013 e 2014 all’insorgente. La residenza di __________ e __________ negli USA dal 2010 costituisce, infatti, un fatto nuovo che, qualora fosse stato portato a conoscenza della Cassa, l’avrebbe indotta a prendere una decisione differente. Ne discende che in concreto sono realizzate le condizioni per quanto attiene al principio della restituzione di prestazioni percepite indebitamente durante il periodo gennaio 2013 - dicembre 2014. 2.9.   A proposito dell’importo da restituire e della correttezza dello stesso questo Tribunale rileva che la Cassa ha chiesto al ricorrente il rimborso dell’ammontare di fr. 9'850.-- (consid. 1.1.), corrispondente alla somma degli assegni familiari ricevuti per il periodo gennaio 2013 – dicembre 2014 (cfr. doc. 5 1/2). Tenuto conto di tutto quanto stabilito sopra, e meglio che l’insorgente nel lasso di tempo in questione ha percepito a torto l’integralità degli assegni familiari, non presta fianco a critica alcuna la conclusione della parte resistente secondo cui va rimborsata l’integralità degli assegni familiari di cui il ricorrente ha beneficiato per il periodo da gennaio 2013 a dicembre 2014. Del resto l’insorgente non ha formulato specifiche censure in merito all’entità della somma chiesta in restituzione. 2.10.   Stante quanto precede, la decisione su opposizione del 3 novembre 2016 con cui la Cassa, da una parte ha confermato l’ordine di restituzione degli assegni familiari percepiti dall’insorgente per gli anni 2013 e 2014, dall’altra ha negato il diritto agli stessi dal giugno 2015 deve, conseguentemente, essere confermata.</w:t>
      </w:r>
    </w:p>
    <w:p>
      <w:r>
        <w:rPr>
          <w:b/>
        </w:rPr>
        <w:t>E. 22</w:t>
      </w:r>
    </w:p>
    <w:p>
      <w:r>
        <w:t>luglio 2014 ha lasciato la Svizzera per raggiungere allestero il suo compagno ed essere seguita dal suo medico curante fino alla fine della gravidanza, lassicurata non aveva lintenzione di creare in Svizzera il centro della sua vita.</w:t>
      </w:r>
    </w:p>
    <w:p>
      <w:r>
        <w:t>Dal 2010 i figli del ricorrente vivono, dunque, allestero (su questa nozione cfr. DTF 141 V 43 consid. 2.1.; DTF 142 V 48; STF 8C_875/2015 del 21 dicembre 2015; DTF 138 V 392, 395-396 consid. 3.3 e 4; DTF 141 V 521 consid. 4.1; U. Kieser-M.Reichmuth Bundesgesetz über die Familienzulagen, Dike Verlag AG, Zurigo-San Gallo 2010 pag. 109 n. 49 e pag. 111 n. 57; S. Perrenoud, Les allocations familiales en Suisse in CGRSS N° 51-2015 pag. 149 seg.Pag. 175 N° 61; UFAS, Opuscolo informativo 6.08 Assegni familiari, punto N° 13 per i figli residenti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