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39.2006.8 vom 20. März 2006</w:t>
      </w:r>
    </w:p>
    <w:p>
      <w:r>
        <w:t>TI Tribunale d'appello, 2006-03-20, IT</w:t>
      </w:r>
    </w:p>
    <w:p>
      <w:r>
        <w:rPr>
          <w:b/>
        </w:rPr>
        <w:t xml:space="preserve">Quelle: </w:t>
      </w:r>
      <w:r>
        <w:t>https://mcp.opencaselaw.ch/entscheid/ti_gerichte_39.2006.8_d20060320</w:t>
      </w:r>
    </w:p>
    <w:p>
      <w:r>
        <w:t>FR: TI_GERICHTE 39.2006.8 du 20 mars 2006</w:t>
      </w:r>
    </w:p>
    <w:p>
      <w:r>
        <w:t>IT: TI_GERICHTE 39.2006.8 del 20 marzo 2006</w:t>
      </w:r>
    </w:p>
    <w:p>
      <w:pPr>
        <w:pStyle w:val="Heading2"/>
      </w:pPr>
      <w:r>
        <w:t>Regeste</w:t>
      </w:r>
    </w:p>
    <w:p>
      <w:r>
        <w:t>Notifica di una nuova decisione con indicati,senza riserve,rimedi di diritto nel termine di ricorso.Tempestività può restare indecisa.Ricorso da respingere.Diniego del condono.L'impegno firmato di restituire gli assegni fissati provvisoriamente una volta emessa la tassazione escude la buona fede</w:t>
      </w:r>
    </w:p>
    <w:p>
      <w:pPr>
        <w:pStyle w:val="Heading2"/>
      </w:pPr>
      <w:r>
        <w:t>Erwägungen</w:t>
      </w:r>
    </w:p>
    <w:p>
      <w:r>
        <w:rPr>
          <w:b/>
        </w:rPr>
        <w:t>E. 1</w:t>
      </w:r>
    </w:p>
    <w:p>
      <w:r>
        <w:t>Nel computo dei termini non è compreso il giorno dell'intimazione.</w:t>
      </w:r>
    </w:p>
    <w:p>
      <w:r>
        <w:rPr>
          <w:b/>
        </w:rPr>
        <w:t>E. 2</w:t>
      </w:r>
    </w:p>
    <w:p>
      <w:r>
        <w:t>Il termine fissato a mesi o ad anni scade nel giorno corrispondente per numero a quello in cui comincia a decorrere. Mancando tale giorno nell'ultimo mese, il termine scade l'ultimo giorno di detto mese.</w:t>
      </w:r>
    </w:p>
    <w:p>
      <w:r>
        <w:rPr>
          <w:b/>
        </w:rPr>
        <w:t>E. 2.14</w:t>
      </w:r>
    </w:p>
    <w:p>
      <w:r>
        <w:t>Gli assicurati hanno chiesto un eventuale colloquio (cfr. doc. V; VIII). Considerato quanto rilevato in precedenza, ossia che le decisioni fiscali sono vincolanti per l'amministrazione e per il giudice delle assicurazioni sociali per quanto attiene alla determinazione degli importi (cfr. consid. 2.9.), questo Tribunale ritiene che un’audizione personale dei ricorrenti non potrebbe mettere in luce nuovi elementi utili ai fini del giudizio, di modo che il TCA può rinunciarvi. Del resto gli assicurati hanno semplicemente chiesto un colloquio e non l’organizzazione di un pubblico dibattimento ai sensi dell’art. 6 cifra 1 CEDU (DTF 125 V 38 consid. 2, 122 V 55 consid. 3a; RAMI 2004 U 497, p. 155 consid. 1.). Su questo tema, cfr pure STFA del 20 giugno 2006 nella causa J. e D., H 97/04, consid. 3.3.2: " Per completezza si rilevi infine che secondo la giurisprudenza pubblicata in DTF 122 V 47 ,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bastando per creare un simile obbligo." Inoltre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w:t>
      </w:r>
    </w:p>
    <w:p>
      <w:r>
        <w:rPr>
          <w:b/>
        </w:rPr>
        <w:t>E. 2.15</w:t>
      </w:r>
    </w:p>
    <w:p>
      <w:r>
        <w:t>Alla luce di quanto sopra esposto, il TCA, non potendo riconoscere la buona fede dei ricorrenti (cfr. consid. 2.13.), primo presupposto per ottenere un eventuale condono (cfr. consid. 2.7.; 2.10.), deve negare il condono dell'obbligo di restituzione degli assegni integrativi percepiti a torto dalla famiglia RI 1 dal mese di gennaio al mese di dicembre 2004. La decisione su reclamo del 23 ottobre 2006 emanata dalla Cassa cantonale per gli assegni familiari va pertanto confermata.</w:t>
      </w:r>
    </w:p>
    <w:p>
      <w:r>
        <w:rPr>
          <w:b/>
        </w:rPr>
        <w:t>E. 3</w:t>
      </w:r>
    </w:p>
    <w:p>
      <w:r>
        <w:t>Se l'ultimo giorno è un giorno festivo o un sabato, il termine scade il prossimo giorno feriale.</w:t>
      </w:r>
    </w:p>
    <w:p>
      <w:r>
        <w:rPr>
          <w:b/>
        </w:rPr>
        <w:t>E. 4</w:t>
      </w:r>
    </w:p>
    <w:p>
      <w:r>
        <w:t>Quando la comunicazione di un atto viene fatta per mezzo della posta, il termine si reputa osservato se la consegna alla posta ha avuto luogo prima della sua scadenza.</w:t>
      </w:r>
    </w:p>
    <w:p>
      <w:r>
        <w:rPr>
          <w:b/>
        </w:rPr>
        <w:t>E. 4.1</w:t>
      </w:r>
    </w:p>
    <w:p>
      <w:r>
        <w:t>Wie das kantonale Gericht zutreffend erwogen hat, würde der Beschwerdeführer bei Wiederherstellung der aufschiebenden Wirkung bis zum Abschluss des Hauptverfahrens weiterhin ein volles Taggeld beziehen und müsste im Unterliegensfall materiell zu Unrecht bezogene Leistungen zurückerstatten, wobei er sich nicht mit dem Hinweis auf den guten Glauben gegen die Rückforderung wehren könnte (BGE 105 V 269 Erw. 3). (…)" (STFA del 16 aprile 2004 nella causa D., U 75/04 consid. 4.1., pubblicata in RAMI 2004 U 521 pag. 447 segg.) Secondo il TFA per negare la buona fede è, dunque, decisivo il fatto che fin dall'inizio della procedura un assicurato doveva contare su una possibile restituzione. Alla luce della giurisprudenza appena esposta, anche nel caso in esame, i ricorrenti, avendo sottoscritto il 29 gennaio 2002 la dichiarazione sottoposta loro dalla Cassa e avendo RI 1 continuato nel 2004 a esercitare un’attività a titolo indipendente, hanno accettato che pure gli assegni di famiglia relativi al 2004 fossero loro versati sotto condizione risolutiva. Conseguentemente essi si sono impegnati, perlomeno implicitamente per i mesi da gennaio a settembre 2004, a restituire le prestazioni che avrebbero percepito a torto. Per il periodo ottobre-dicembre 2004 essi, firmando l’attestazione del 22 settembre 2004, hanno, in effetti, espressamente accettato l’obbligo di rimborsare quanto ricevuto indebitamente a seguito della determinazione definitiva del reddito conseguito nel 2004 (cfr. doc. 1A). Pertanto i coniugi RI 1, già dal gennaio 2004, dovevano attendersi un'eventuale decisione di restituzione. La loro buona fede non può, perciò, essere ammessa per il lasso di tempo dal mese di gennaio al mese di dicembre 2004 (per un caso analogo cfr. STCA del 18 luglio 2005 nella causa L., 39.2005.3-4).</w:t>
      </w:r>
    </w:p>
    <w:p>
      <w:r>
        <w:rPr>
          <w:b/>
        </w:rPr>
        <w:t>E. 5</w:t>
      </w:r>
    </w:p>
    <w:p>
      <w:r>
        <w:t>Il termine è pure osservato quando la memoria, inoltrata da una persona avente domicilio, dimora abituale o stabile organizzazione all'estero, perviene ad una rappresentanza diplomatica o consolare svizzera il giorno della scadenza."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se ciò non avviene entro la scadenza del termine di ritiro, che è di sette giorni (cfr. Condizioni generali della Posta relative ai servizi postali, gennaio 2003, p.to 2.3.7), l’invio si considera notificato allo scadere di questo periodo (cfr. RAMI 2001 pag. 238; DTF 127 I 31; STFA del 25 febbraio 2000 nella causa G., C 359/99; DTF 123 III 493). Irrilevanti sono sia i motivi per i quali il destinatario non ha ritirato l'invio durante il termine di giacenza - tali ragioni potranno se del caso essere fatte valere a sostegno di una domanda di restituzione del termine giusta l'art. 137 CPC -, che gli eventuali accordi conclusi con la Posta per ritirare la propria corrispondenza entro un termine più lungo, come ad esempio l'ordine di trattenuta (cfr. RAMI 2001 pag. 328; DTF 123 III 492). Generalmente un secondo invio e la susseguente ricezione non modificano tale risultato; essi sono giuridicamente ininfluenti (DTF 119 V 94 consid. 4b/aa con riferimenti). Secondo costante giurisprudenza federale affinché un atto possa essere ritenuto notificato non è poi necessario che il diretto interessato lo ritiri, a tal fine è sufficiente che l’atto entri nella sua sfera d’azione (cfr. DTF 122 I 139 consid. 1, pag. 142-144). Se il termine di ricorso è spirato, il giudice non entra nel merito di un ricorso tardivo, per cui la decisione contestata cresce in giudicato (cfr. DTF 110 V 37 consid. 2). Per inciso va segnalato che la Legge federale sulla parte generale del diritto delle assicurazioni sociali (LPGA), valida dal 1° gennaio 2003, le cui modifiche sono entrate in vigore il 1° gennaio 2007 (cfr. RU 2006 pag. 2197 segg. in particolare 2276), e che si applica, però, soltanto alle assicurazioni sociali disciplinate dalla legislazione federale, per quanto attiene al computo, alla sospensione, all'osservanza dei termini agli art. 38 e 39 della sezione concernente la procedura in materia di assicurazioni sociali, (ai quali rinvia l'art. 60 relativo al contenzioso), prevede sostanzialmente la medesima regolamentazione stabilita dal CPC e dalla giurisprudenza federale precedente l'entrata in vigore di questa nuova legge. Infatti l'art. 38 LPGA stabilisce che: " 1 Se il termine è computato in giorni o in mesi e deve essere notificato alle parti, inizia a decorrere il giorno dopo la notificazione. 2 Se non deve essere notificato alle parti, esso inizia a decorrere il giorno dopo l'evento che lo ha provocato. 2bis Una comunicazione consegnata soltanto contro firma del destinatario o di un’altra persona autorizzata a ritirarla è considerata avvenuta il più tardi il settimo giorno dopo il primo infruttuoso tentativo di recapito. 3 Se l'ultimo giorno del termine è un sabato, una domenica o un giorno festivo riconosciuto dal diritto federale o cantonale, il termine scade il primo giorno feriale seguente. È determinante il diritto del Cantone in cui ha domicilio o sede la parte o il suo rappresentante 4 I termini stabiliti dalla legge o dall'autorità in giorni o in mesi non decorrono: a.  dal settimo giorno precedente la Pasqua al settimo giorno successivo alla Pasqua incluso; b.  dal 15 luglio al 15 agosto inclusi; c.  dal 18 dicembre al 2 gennaio incluso." Secondo l'art. 39 LPGA inoltre: " 1 Le richieste scritte devono essere consegnate all'assicuratore oppure, a lui indirizzate, a un ufficio postale svizzero o a una rappresentanza diplomatica o consolare svizzera al più tardi l'ultimo giorno del termine. 2 Se la parte si rivolge in tempo utile a un assicuratore incompetente, si considera che il termine è stato rispettato." In una sentenza dell’11 gennaio 1989, pubblicata in DTF 115 Ia 12 il Tribunale federale ha deciso che se l'autorità notifica di nuovo una decisione contenente un'indicazione, priva di riserve, del rimedio giuridico prima che sia scaduto il termine che ha cominciato a correre in seguito ad una prima notificazione infruttuosa, il termine ricorsuale è computato a partire dalla seconda notificazione, sempreché siano adempiute le condizioni relative all'applicazione del principio costituzionale della protezione della buona fede di cui all’art. 9 Cost. Tale principio è stato confermato nella STFA del 27 aprile 2005 nella causa S., I 366/04, relativa a una fattispecie in cui una sentenza del TCA, che era stata intimata a un’assicurata il 30 aprile 2004 per plico raccomandato, non è stata ritirata. L’Ufficio postale di destinazione, decorso il termine di giacenza di sette giorni, l’ha quindi ritornata al mittente che l’ha rispedita per invio normale in data 26 maggio 2004. In quel caso il TFA, dal 1° gennaio 2007 unitosi al TF e trasformato in due Corti di diritto sociale del Tribunale federale (cfr. Legge sul Tribunale federale entrata in vigore il 1. gennaio 2007), ha comunque deciso che la questione della tempestività del ricorso di diritto amministrativo non doveva essere esaminata oltre, siccome l’impugnativa doveva in ogni caso essere respinta. 2.3.   In concreto la Cassa ha intimato a RI 1 la decisione su reclamo del 23 ottobre 2006 il medesimo giorno dell’emissione per lettera raccomandata (cfr. doc. 8, 9). La Posta ha ritornato la raccomandata non ritirata dagli assicurati all’amministrazione che l’ha ricevuta il 13 novembre 2006 (cfr. doc. 9). La parte resistente, sempre il 13 novembre 2006, ha così trasmesso nuovamente ai ricorrenti il provvedimento in questione mediante plico raccomandato (cfr. doc. 10, 10A). Gli assicurati hanno interposto ricorso contro la decisione su reclamo del 23 ottobre 2006 l’11 dicembre 2006 (cfr. doc. I). La Cassa, con la risposta del 17 gennaio 2007, ha asserito che l’impugnativa inoltrata al TCA è palesemente tardiva (cfr. doc. III). Gli assicurati, dal canto loro, ritengono che il termine di 30 giorni per impugnare il provvedimento della Cassa ha iniziato a decorrere il 13 novembre 2006 (cfr. doc. V). La prima intimazione della decisione su reclamo del 23 ottobre 2006 ha avuto luogo il 23 ottobre 2006. La notifica del giudizio querelato, spedito per plico raccomandato ma non ritirato, si deve, dunque, considerare avvenuta il 31 ottobre 2006, ultimo giorno del termine di giacenza di sette giorni (cfr. consid. 2.4.). Il termine di 30 giorni per ricorrere al TCA è così iniziato a decorrere il 1. novembre 2006 e sarebbe, di conseguenza, venuto a spirare il 30 novembre 2006. Il 13 novembre 2006, però, agli assicurati è stata nuovamente intimata la decisione su reclamo del 23 ottobre 2006 con l’indicazione dei rimedi di diritto, ossia che contro la stessa era dato ricorso al TCA entro il termine di 30 giorni a decorrere dalla notifica, e con uno scritto di accompagnamento del seguente tenore: " Vi trasmettiamo in allegato la decisione su reclamo del 23 ottobre 2006 intimatovi per lettera raccomandata e non ritirata." (Doc. Vbis=10A) Visto che la Cassa ha di nuovo notificato, senza riserva alcuna, la decisione su reclamo del 23 ottobre 2006 con l’indicazione del rimedio giuridico prima che fosse scaduto il termine originario di 30 giorni per interporre ricorso al TCA, il termine ricorsuale andrebbe calcolato, conformemente alla giurisprudenza citata al considerando precedente, a partire dalla seconda notificazione, sempreché siano ossequiati i requisiti attinenti all’applicazione del principio costituzionale della tutela della buona fede. Analogamente alla sentenza del 27 aprile 2005 nella causa S., I 366/04, menzionata sopra, in casu, la questione di sapere se il ricorso interposto al TCA l’11 dicembre 2006 sia o meno tempestivo, non merita tuttavia di essere ulteriormente approfondita. Infatti l’impugnativa deve comunque essere respinta nel merito, come verrà più dettagliatamente esposto nei prossimi considerandi. Nel merito 2.4.   Oggetto del contendere è la questione di sapere se la Cassa ha correttamente o meno negato ai ricorrenti il condono della restituzione dell’importo di fr. 9'968.-- percepito a torto a titolo di assegni integrativi dal 1° gennaio al 31 dicembre 2004. L’assegno integrativo è regolato dagli art. 24segg. LAF. L'art. 24 LAF stabilisce come segue le condizioni per poter beneficiare dell'assegno integrativo: " Il genitore domiciliato nel Cantone ha diritto all’assegno, per il figlio, se cumulativamente: a)   coabita, anche soltanto in forma parziale, con il figlio; b)   ha il domicilio nel Cantone da almeno tre anni; c)   soddisfa i requisiti della Legge sull’armonizzazione e il coordinamento delle prestazioni sociali del 5 giugno 2000 (Laps). (cpv. 1) Se entrambi i genitori coabitano con il figlio, ha diritto all’assegno la madre o il padre. (cpv. 2) ... (cpv. 3)." L'art. 27 LAF prevede altresì che " Richiamati gli articoli 10 e 11 Laps, l’importo massimo dell’assegno corrisponde ai limiti minimi di reddito del o dei figli, definito dalla legislazione sulle prestazioni complementari all’AVS/AI, per i quali l’assegno è riconosciuto. (cpv. 1) In ogni caso, dall’importo erogabile vanno dedotti gli eventuali assegni di base. (cpv. 2)." Dal tenore di queste norme legali, risulta che la LAF, la cui prima revisione, per quanto attiene agli assegni integrativi e di prima infanzia, è entrata in vigore il 1° febbraio 2003, per il calcolo degli assegni integrativi rinvia alla Laps, anch’essa in vigore dal 1° febbraio 2003 (cfr. BU 55/ 2002 del 24 dicembre 2002 pag. 489 segg.; BU 3/2003 del 31 gennaio 2003 pag. 24 segg.; BU 3/2003 del 31 gennaio 2003 pag. 24 segg.). 2.5.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o nuova domanda che aggiorna il reddito disponibile residuale o l’importo di una prestazione sociale di complemento armonizzata comporta, per principio, l’adeguamento delle prestazioni sociali già assegnate. (cpv. 4) L’ adeguamento delle prestazioni interviene: a) dal primo giorno del mese successivo alla revisione periodica;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2.6.   Secondo l'art. 41 cpv. 2 LAF, concernente l'obbligo di informare "Per l'assegno integrativo e di prima infanzia si applica altresì l'art. 30 Laps." L'art. 30 Laps prevede che "Le persone che compongono l'unità di riferimento sono tenute a informare tempestivamente gli organi amministrativi competenti per l'applicazione della legge e delle leggi speciali di ogni cambiamento rilevante per il diritto alle prestazioni sociali." In proposito l'art. 10 Reg. Laps precisa che "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2.7.   Per quanto riguarda l'obbligo di restituzione e il condono, l'art. 44 cpv. 4 LAF prevede che " Resta riservato l'art. 26 Laps per quanto concerne l'assegno integrativo e di prima infanzia."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53 LAF competente in merito al calcolo e al pagamento degli assegni integrativi e di prima infanzia è la Cassa cantonale per gli assegni familiari. 2.8.   Secondo la giurisprudenza in vigore in materia di restituzione in ambito LAVS, applicabile alla LPC e quindi, secondo il tenore del Messaggio del 1° luglio 1998 menzionato sopra (cfr. consid. 2.5.),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2.5.). 2.9.   Nel caso in esame, relativamente all’obbligo di restituzione fatto valere dalla Cassa, dagli atti risulta che nel mese di agosto 2005 agli insorgenti è stata notificata la decisione di tassazione relativa al 2004 da cui emerge un reddito annuo da attività indipendente di fr. 50'000.-- (cfr. doc. 2). Tale decisione è passata in giudicato incontestata (cfr. doc. 5A). A questo proposito occorre rilevare che, secondo la giurisprudenza, ogni tassazione fiscale è presunta conforme alla realtà. Nell'ambito dell'AVS, ad esempio,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Per costante giurisprudenza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A ragione, pertanto, la Cassa non si è scostata dai dati risultanti dalla notifica di tassazione 2004 dei coniugi RI 1. Per quanto concerne l’asserzione dei ricorrenti secondo cui RI 1, nel 2004, avrebbe guadagnato un importo inferiore alla somma di fr. 50'000.-- considerata dall’Ufficio tassazione (cfr. doc. I), va soltanto rilevato che dal resoconto delle entrate allestito dall’assicurato si evince però che le stesse ammontano, per l’arco di tempo da gennaio a dicembre 2004, a fr. 66'683.45 (cfr. doc. B). In relazione alle spese quantificate in fr. 21'699.80 (cfr. doc. B) è poi utile sottolineare che le medesime non sono state sostanziate da alcun documento. Inoltre giova ribadire che i ricorrenti non hanno in ogni caso interposto reclamo contro la notifica di tassazione del 17 agosto 2005 relativa all’anno 2004 (cfr. doc. 5A). In simili condizioni, occorre concludere che si è realizzato un cambiamento importante del reddito disponibile dei ricorrenti (cfr. art. 10 Reg.Laps). Per il periodo da gennaio a dicembre 2004 le entrate annue degli assicurati erano, infatti, più elevate di quanto considerato dalla Cassa nelle decisioni del 27 gennaio 2004 e del 19 novembre 2004 con cui era stato accordato loro un assegno integrativo di fr. 1'377.-- a decorrere dal 1. novembre 2003 e di fr. 207.-- a far tempo da 1. novembre 2004. L’amministrazione, nei provvedimenti menzionati, aveva tenuto conto di un reddito da attività indipendente stimato da RI 1 in fr. 19'400.--, rispettivamente di un reddito provvisorio di fr. 48'000.-- (cfr. doc. A1; 3). I ricorrenti, il 29 gennaio 2002, hanno peraltro firmato una dichiarazione, con cui, da una parte, sono stati resi attenti del fatto che l’assegno integrativo era stato fissato in modo provvisorio. Dall’altra, essi si sono impegnati a trasmettere immediatamente alla Cassa una copia della notifica di tassazione relativa al biennio 2003/2004, nonché a restituire quella parte di assegno che gli era assegnata provvisoriamente e a cui non avrebbero avuto diritto computando un reddito da attività indipendente diverso da quello considerato nel calcolo (cfr. doc. 6). Il 22 settembre 2004 RI 1 ha sottoscritto un’ulteriore attestazione prestampata di tenore analogo a quella del gennaio 2002. L’amministrazione, però, invece di utilizzare l’espressione “reddito diverso” come nella prima dichiarazione, ha precisato che sarebbe stata da rimborsare la parte di assegno di cui non avrebbero potuto beneficiare conteggiando il reddito stabilito dall’ufficio di tassazione (cfr. doc. 1A). Per completezza è utile osservare che la Cassa ha menzionato la notifica di tassazione 2003/2004, poiché nel 2002 in Ticino vigeva ancora la tassazione biennale prenumerando che si fondava sul biennio precedente. Se non fosse intervenuto, nel 2003, il cambiamento del sistema fiscale, passato alla tassazione postnumerando nell’ambito della quale i redditi e la sostanza vengono dichiarati ogni anno, sarebbe stata proprio la tassazione 2003/2004 a fornire i dati relativi al reddito per gli anni 2001/2002. In simili condizioni, la Cassa ha rettamente rivisto i calcoli dell'assegno integrativo a far tempo dal mese di gennaio 2004. Gli assicurati, in effetti, da un profilo oggettivo, hanno percepito a torto gli assegni integrativi dal mese di gennaio al mese di dicembre 2004. Essi vanno così rimborsati (cfr. consid. 2.7.; 2.8.). 2.10.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del 15 marzo 2004 nella causa P.-B., C 292/02,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del 20 giugno 2005 nella causa C., P. 42/04, consid. 2.2.; STFA del 15 marzo 2004 nella causa P.-B., C 292/02,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2.11.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2.12.   Nell’evenienza concreta la Cassa ha negato la buona fede degli assicurati, poiché sottoscrivendo le dichiarazioni 29 gennaio 2002 e 22 settembre 2004 essi si sono impegnati a trasmettere le decisioni di tassazione rilevanti e a restituire quella parte di assegno accordata loro e alla quale non avrebbero avuto diritto computando il reddito da attività indipendente stabilito in modo definitivo dall’ufficio di tassazione (cfr. doc. 5; A1). Gli insorgenti, per contro, sostengono di adempiere i requisiti della buona fede e dell’onere gravoso. Più precisamente essi hanno indicato di non avere mai avuto intenzione di non mettere a disposizione documenti di cui necessitava la Cassa e di essere in grave ristrettezza finanziaria (cfr. doc. I). La Cassa, in proposito, ha tuttavia affermato che i coniugi RI 1 non le hanno inviato la decisione di tassazione 2004, la quale è stata reperita direttamente dalla parte resistente, in occasione di un controllo (cfr. doc. A1). Questa Corte constata che, in effetti, dalle tavole processuali non emerge che i ricorrenti abbiano inoltrato senza indugio all’amministrazione la notifica di tassazione emessa nell’agosto 2005. Quest’ultima non è presente agli atti sotto forma di decisione come solitamente viene notificata ai contribuenti, bensì quale modulo riassuntivo a cui ha accesso l’amministrazione (cfr. doc. 2). D’altronde gli assicurati nemmeno hanno esplicitamente preteso di aver trasmesso la notifica di tassazione alla Cassa. In ogni caso, però, ai fini della presente vertenza risulta irrilevante la circostanza che i ricorrenti non abbiano informato la Cassa della notifica di tassazione emessa il 17 agosto 2005. Infatti tale tassazione si riferisce comunque all’anno 2004. Essa è, dunque, in relazione agli assegni percepiti prima del 2005, e meglio nel 2004. Di conseguenza anche una comunicazione tempestiva non avrebbe permesso alla Cassa di evitare di versare delle prestazioni non dovute, in quanto tali prestazioni erano già state da tempo versate. In concreto, pertanto, l’adempimento del presupposto della buona fede non deve essere esaminato facendo riferimento all’obbligo di annunciare ogni cambiamento rilevante (cfr. art. 41 cpv. 2 LAF e 30 Laps; consid. 2.6.), bensì in relazione alle dichiarazioni firmate dagli assicurati il 29 gennaio 2002 e il 22 settembre 2004 con cui si sono impegnati a restituire gli assegni a cui non avrebbero avuto diritto se, fin dall’inizio dell’assegnazione di tali prestazioni, fosse stato computato il reddito da attività indipendente definitivo (cfr. doc. 6, 1A). 2.13.   Con la sottoscrizione dell’attestazione 29 gennaio 2002 gli insorgenti hanno accettato che gli assegni integrativi, ritenuta l’attività indipendente di RI 1, venissero erogati di un determinato importo a titolo provvisorio, fino a che non venisse accertato in modo definitivo il reddito effettivamente conseguito (cfr. doc. 6). Visto che l’assicurato ha continuato a svolgere un’attività indipendente anche nel 2004 e che, dunque, era impossibile determinare all’inizio dell’anno il suo guadagno complessivo, ai ricorrenti, già dal mese di gennaio 2004 doveva e poteva essere chiaro che gli assegni integrativi sarebbero stati sempre versati provvisoriamente in attesa dell’emanazione della notifica di tassazione per il 2004. In effetti nel mese di settembre 2004 essi hanno, poi, firmato una dichiarazione analoga a quella del 29 gennaio 2002 (cfr. doc. 1A). Nel momento in cui il reddito afferente al 2004 fosse stato fissato definitivamente, la famiglia RI 1 non avrebbe più avuto diritto - o perlomeno parzialmente - all'assegno integrativo. L'erogazione degli assegni di famiglia è stata, pertanto, sottoposta, a condizione risolutiva, la quale implica che la cessazione di un effetto giuridico è subordinata alla realizzazione di una determinata condizione (cfr. art. 154 cpv. 1 CO; Gauch/Schluep/Tercier, Partie générale du droit des obligations, Vol. II, Zurigo 1982, n. 2641). Di regola tale condizione non ha effetto retroattivo (cfr. art. 154 cpv. 2 CO), ma può essere convenuto il contrario (cfr. Gauch/Schluep/Tercier, op. cit., n. 2677). Se dopo aver fissato la condizione, si ha la certezza che essa non possa mai realizzarsi, l'atto diventa non condizionale. Fino all'attuazione della condizione o alla sicurezza che essa non possa verificarsi, l'atto subordinato a condizione risolutiva è in sospeso. Tuttavia, essendo immediatamente valido, esso produce, durante questo lasso di tempo, gli stessi effetti di un atto non condizionale (cfr. Gauch/Schluep/Tercier, op. cit., n. 2678-2680). Per quanto concerne il versamento di prestazioni delle assicurazioni sociali sotto condizione risolutiva, giova rilevare che il condono dell'obbligo di restituire è escluso, poiché il debitore, dovendo aspettarsi di essere tenuto a rimborsare le prestazioni, non può invocare la sua buona fede (cfr. DTF 126 V 42 consid. 2; RCC 1988 pag. 550). In particolare in una sentenza del 27 marzo 2000 nella causa D. SA (C 328/99), pubblicata in DTF 126 V 42, relativa a un caso di restituzione da parte del datore di lavoro di assegni per il periodo di introduzione, il TFA ha osservato: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112 V 251 sv. consid. 3b; Nussbaumer, Arbeits- losenversicherung, in : Schweizerisches Bundesverwaltungs- recht [SBVR], Soziale Sicherheit, ch. 583; Daniele Cattaneo, Les mesures préventives et de réadaptation de l'assurance-chômage, thèse Genève 1992, n°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note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(ATF 124 V 246). b) Selon l'art. 95 al. 1 LACI, la caisse est tenue d'exiger du bénéficiaire la restitution des prestations de l'assurance auxquelles il n'avait pas droit (première phrase). Si le bénéficiaire des prestations était de bonne foi en les acceptant et si leur restitution devait entraîner des rigueurs particulières, on y renoncera, sur demande, en tout ou partie (art. 95 al. 2 LACI). En matière d'assurances sociales, la restitution de prestations suppose, en règle ordinaire, que soient remplies les conditions d'une reconsidération ou d'une révision procédurale de la décision par laquelle les prestations en cause ont été allouées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21 consid. 3a, 138 consid. 2c, 173 consid. 4a, 272 consid. 2). Cependant, quand le versement de prestations a eu lieu, comme en l'espèce, sous condition résolutoire, l'administration peut en demander la restitution sans être liée par les conditions susmentionnées relatives à la révocation des décisions (ATF 117 V 139 consid. 4b; Moor, Droit administratif, vol. II, p. 48). En outre, une remise de l'obligation de restituer selon l'art. 95 al. 2 LACI est exclue, car le débiteur doit s'attendre à devoir rembourser les prestations en cas de non-respect des conditions fixées, ce qui ne lui permet pas d'invoquer sa bonne foi (RCC 1988 p. 550). (…)" (DTF 126 V 42 consid. 2 e 3) E' inoltre utile segnalare che l'Alta Corte, pronunciandosi in merito a una vertenza in cui un assicurato aveva impugnato la decisione di togliere l'effetto sospensivo a un'eventuale opposizione contro un provvedimento di riduzione delle indennità giornaliere dell'assicurazione contro gli infortuni, ha in particolare rilevato: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