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39.2002.21 vom 4. September 1998</w:t>
      </w:r>
    </w:p>
    <w:p>
      <w:r>
        <w:t>TI Tribunale d'appello, 1998-09-04, IT</w:t>
      </w:r>
    </w:p>
    <w:p>
      <w:r>
        <w:rPr>
          <w:b/>
        </w:rPr>
        <w:t xml:space="preserve">Quelle: </w:t>
      </w:r>
      <w:r>
        <w:t>https://mcp.opencaselaw.ch/entscheid/ti_gerichte_39.2002.21_d19980904</w:t>
      </w:r>
    </w:p>
    <w:p>
      <w:r>
        <w:t>FR: TI_GERICHTE 39.2002.21 du 4 septembre 1998</w:t>
      </w:r>
    </w:p>
    <w:p>
      <w:r>
        <w:t>IT: TI_GERICHTE 39.2002.21 del 4 settembre 1998</w:t>
      </w:r>
    </w:p>
    <w:p>
      <w:pPr>
        <w:pStyle w:val="Heading2"/>
      </w:pPr>
      <w:r>
        <w:t>Regeste</w:t>
      </w:r>
    </w:p>
    <w:p>
      <w:r>
        <w:t>Sentenza o decisione senza scheda</w:t>
      </w:r>
    </w:p>
    <w:p>
      <w:pPr>
        <w:pStyle w:val="Heading2"/>
      </w:pPr>
      <w:r>
        <w:t>Erwägungen</w:t>
      </w:r>
    </w:p>
    <w:p>
      <w:r>
        <w:rPr>
          <w:b/>
        </w:rPr>
        <w:t>E. 1</w:t>
      </w:r>
    </w:p>
    <w:p>
      <w:r>
        <w:t>L'importo dell'assegno, incluso l'eventuale assegno di base nonché gli eventuali obblighi alimentari, è pari alla differenza fra il reddito disponibile ai sensi della legislazione sulle prestazioni complementari all'AVS/AI ed i limiti minimi.</w:t>
      </w:r>
    </w:p>
    <w:p>
      <w:r>
        <w:rPr>
          <w:b/>
        </w:rPr>
        <w:t>E. 2</w:t>
      </w:r>
    </w:p>
    <w:p>
      <w:r>
        <w:t>In ogni caso l'importo dell'assegno non può superare il limite del o dei figli per i quali l'assegno è riconosciuto.</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2.5.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2.6.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2.7.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LAF (cfr. consid. 2.5.). 2.8.   A motivazione dell'ordine di restituzione la Cassa sostiene che l'assicurata non ha notificato tempestivamente il fatto che il padre dei suoi due figli, ___________, non abiti più con loro "da oltre tre anni", l'inizio della sua attività lavorativa presso la ________ dal 1° novembre 1999 e la vendita, il 14 gennaio 2000, della proprietà fondiaria dei figli (cfr. doc. _). L'assicurata non ha contestato la circostanza di non aver informato l'amministrazione, bensì ha affermato che la sua situazione economica non è comunque cambiata. Infatti il suo stipendio è particolarmente basso e l'importo ricavato dalla vendita dei fondi è stato bloccato dall'autorità tutoria fino alla maggiore età dei figli (cfr. consid. 1.3.). Al riguardo va ricordato che giusta gli art. 41 LAF e 70 Reg.LAF, il titolare del diritto all'assegno è tenuto a informare la Cassa cantonale dei "cambiamenti rilevanti per il diritto" (cfr. consid. 2.6.). Inoltre l'art. 25 lett.c OPC, al quale la LAF rinvia in modo generale (cfr. art. 28 e 47 LAF), prevede che: " ad ogni diminuzione o aumento delle spese riconosciute dalla LPC, dei redditi determinanti e della sostanza, se durerà prevedibilmente per un periodo di tempo abbastanza lungo: determinanti sono i nuovi redditi e le spese duraturi, calcolati su un anno, e la sostanza presente alla sopravvenienza del cambiamento, se il cambiamento è inferiore a 120 franchi l'anno, si può rinunciare all'adattamento." Pertanto a giusto titolo l'amministrazione, già solo per il fatto di essere venuta a conoscenza del cambiamento intervenuto nella situazione familiare dell'insorgente e del suo nuovo impiego, ha effettuato dei nuovi conteggi, tenendo conto in primo luogo di una famiglia monoparentale con due figli, e non di una famiglia biparentale come risultava dalle precedenti decisioni (cfr. doc. _ agli atti dell'amministrazione) e in secondo luogo del reddito da attività dipendente percepito dall'assicurata dal 1° novembre 1999. Dagli atti di causa risulta, infatti, che la ricorrente ha iniziato a lavorare il 1° novembre 1999 presso la __________ percependo uno stipendio annuo, al netto dei contributi sociali, di fr. 22'320.-- (cfr. doc. _ agli atti dell'amministrazione). Tale guadagno è più elevato sia di quanto essa percepiva nel 1998 lavorando a tempo parziale, e meglio fr. 9'804.-- (cfr. doc. _ agli atti dell'amministrazione), che dell'importo di fr. 8'583.-- versatole a partire dal mese di giugno 1998 dall'assicurazione contro la disoccupazione (cfr. doc. _ agli atti dell'amministrazione). 2.9.   Per quanto concerne la sostanza di proprietà dei figli in ragione di 1/2 ciascuno e il reddito da sostanza mobiliare, ottenuto dopo la vendita dei fondi avvenuta il 14 gennaio 2000 (cfr. doc. _ agli atti dell'amministrazione), va osservato che il computo o meno di queste voci rileva dal diritto concernente gli effetti della filiazione, il quale si definisce in generale secondo le norme del Codice civile svizzero (cfr. DTF 100 V 50; SZS 2000 pag. 536). Secondo costante giurisprudenza del TFA il diritto di famiglia è una premessa per il diritto delle assicurazioni sociali e dunque è preminente, ad eccezione del caso in cui esistano altri regolamenti (cfr. DTF 126 V 155; DTF 126 V 87-88; DTF 121 V 128; DTF 124 V 64; SZS 2000 pag. 536). Per quanto concerne l'impiego della sostanza e dei relativi redditi da parte dei genitori si deve, perciò, fare riferimento alle disposizioni in merito del CC (cfr. SZS 2000 pag. 536 applicato in casu per analogia). Ora, giusta l'art. 319 CC " 1 I genitori possono impiegare i redditi della sostanza del figlio per il suo mantenimento, la sua educazione e istruzione e, in quanto l'equità lo richieda, anche per i bisogni dell'economia domestica. 2 L'avanzo spetta alla sostanza del figlio. L'art. 320 CC prevede: " 1 Versamenti a tacitazione, risarcimenti e analoghe prestazioni possono essere adoperati per il mantenimento del figlio, in rate corrispondenti ai bisogni correnti. 2 Se necessario per provvedere alle spese di mantenimento, educazione o istruzione, l'autorità tutoria può permettere ai genitori di attingere in misura determinata anche alla rimanente sostanza del figlio. L'art. 321 CC enuncia: " 1 I genitori non possono adoperare i redditi della sostanza che il figlio ha ricevuto sotto questa espressa condizione o che gli fu data perché frutti interesse a suo favore, o come libretto di risparmio. 2 L'amministrazione di questi beni da parte dei genitori può essere esclusa soltanto se espressamente stabilito all'atto della liberalità. Ai sensi dell'art. 319 CC i genitori possono pertanto utilizzare i redditi della sostanza del figlio minorenne per il suo mantenimento, la sua educazione e formazione, indipendentemente dalla loro situazione economica, a meno che la liberalità sia stata accordata al figlio perché frutti interesse o come libretto di risparmio o alla precisa condizione che i genitori non l'utilizzino (cfr. art. 321 cpv. 1 CC). L'impiego dei redditi del patrimonio del figlio da parte dei genitori facilita di conseguenza l'adempimento del loro obbligo di mantenimento. Se i redditi della sostanza del figlio non sono necessari per il mantenimento dello stesso e se i genitori non hanno sufficienti mezzi per far fronte in modo adeguato alle spese dell'economia domestica, essi possono essere impiegati sussidiariamente e secondo equità per le necessità dell'economia domestica. Nel caso in cui ai genitori non occorrano questi redditi, l'eccedente aumenta il patrimonio del figlio (cfr. art. 319 cpv. 2 CC). La sostanza del figlio può essere per contro impiegata eccezionalmente e soltanto per il mantenimento, l'educazione e la formazione del figlio, previo rilascio dell'autorizzazione da parte dell'autorità tutoria (cfr. art. 320 cpv. 2CC). I prelievi di sostanza presuppongono che le altre risorse finanziarie del figlio siano insufficienti e che i genitori siano impossibilitati a provvedere alle sue spese. L'autorità tutoria fisserà l'importo e la frequenza dei prelievi. La sostanza non può tuttavia essere destinata retroattivamente alle spese di mantenimento. Non è invece subordinato al consenso dell'autorità tutoria l'impiego per il sostentamento del figlio di versamenti a tacitazione, risarcimenti e analoghe prestazioni. Questi versamenti, infatti, hanno, direttamente o indirettamente, lo scopo di sopperire ai bisogni del figlio (cfr.DTF 111 II 410, C. Hegnauer, Droit suisse de la filiation, Berna 1990, n. 28.06 segg.; P. Meier/M. Stettler, Droit civil VI/2, Les effets de la filiation, Fribourg 2002, n. 427 segg.; B. Schneider, Effets de la filiation, in FJS N. 334). Nell'evenienza concreta __________ e __________ erano proprietari di due particelle, ricevute in donazione (cfr. doc. _ agli atti dell'amministrazione), site una nel comune di __________ (N. __________) e l'altra nel comune di __________ (N. __________). Con atto notarile del 14 gennaio 2000 e dopo aver ricevuto l'autorizzazione dall'autorità tutoria di __________ (cfr. doc. _ agli atti dell'amministrazione), essi, rappresentati dal loro curatore, hanno venduto i due fondi per l'importo di fr. 780'000.--. Fr. 160'000.-- sono stati versati a ciascun figlio, mentre il resto dell'importo è servito per saldare i debiti contratti per la costruzione, sul mappale N. __________, di un'abitazione non terminata (cfr. doc. _ agli atti dell'amministrazione). Con risoluzione del 17 dicembre 1999 la Delegazione tutoria di __________ ha stabilito che il curatore avrebbe dovuto vincolare gli importi percepiti dai minori, depositandoli su conti nominativi di un istituto bancario di suo gradimento. E' stato inoltre deciso che i due minori non potranno in ogni caso disporre di tale denaro se non dopo la raggiunta maggiore età. Ogni eventuale operazione che dovesse avvenire entro la citata data dovrà ottenere l'autorizzazione espressa da parte della Delegazione tutoria (cfr. doc. _ agli atti dell'amministrazione), corrispondente dal 1° gennaio 2001 alla Commissione tutoria regionale ai sensi della Legge sull'organizzazione e la procedura in materia di tutele e curatele. Il 4 aprile 2000 la Delegazione tutoria ha poi deliberato che i rispettivi importi di fr. 160'000.-- avrebbero dovuto essere depositati presso la __________ e investiti ciascuno in obbligazioni di cassa per fr. 150'000.-- e tramite l'acquisto di un libretto di risparmio di fr. 10'000.-- per figlio (cfr. doc. _ agli atti dell'amministrazione). Di conseguenza per ciascun figlio sono state acquistate delle obbligazioni di cassa per fr. 150'000.-- ed è stato aperto un libretto di risparmio di fr. 10'000.-- (cfr. doc. _ agli atti dell'amministrazione). Come menzionato sopra, giusta gli art. 319 e 320 CC i genitori possono utilizzare i redditi della sostanza dei figli per il loro mantenimento, la loro educazione e istruzione e secondo equità anche per le necessità dell'economia domestica. Per poter usufruire anche della sostanza di proprietà dei figli, il cui impiego è destinato a sopperire soltanto al mantenimento del figlio, occorre invece l'autorizzazione dell'autorità tutoria. Inoltre l'art. 321 CC sancisce che i genitori non possono impiegare i redditi della sostanza che i figli hanno ricevuto sotto questa espressa condizione o che fu data loro per fruttare interesse o come libretto di risparmio. Nel caso di specie risulta dagli atti che le due particelle di __________ e di __________ sono state donate ai figli dell'assicurata nel 1996 (cfr. doc. _ agli atti dell'amministrazione). Si trattava di due mappali a coltivo vignato. Sulla part. __________ l'assicurata aveva commissionato la costruzione di un'abitazione mai terminata (cfr. doc. _ agli atti dell'amministrazione). In simili condizioni questa Corte deve concludere che i due mappali non sono stati donati a __________ e __________ perché fruttassero interesse. Del resto l'assicurata non ha mai sostenuto tale tesi. Di conseguenza occorre concludere che i redditi maturati sulla sostanza mobiliare dei figli, ricavata dalla vendita dei due fondi, possono essere impiegati dall'insorgente per il mantenimento dei suoi figli, visto, per di più, che un genitore può utilizzare i redditi della sostanza dei figli a prescindere dalle sue condizioni economiche. L'impiego degli interessi per far fronte alle necessità dell'economia domestica secondo l'equità, deve essere invece negato, poiché come verrà esposto in seguito (cfr. consid. 2.16.; 2.17.), la situazione finanziaria dell'assicurata non può essere definita precaria. Per quanto riguarda la sola sostanza di proprietà dei figli, non si tratta di versamenti a tacitazione o risarcimenti ex art. 320 cpv. 1 CC, per cui l'impiego per il mantenimento dei figli è subordinato all'autorizzazione dell'autorità tutoria. Emerge dalla documentazione agli atti che l'assicurata non ha mai inoltrato una tale richiesta alla competente autorità. Inoltre, considerata la condizione economica generale dell'assicurata, la quale dispone di un salario netto mensile di fr. 1'852.--, degli assegni di base, degli alimenti versati dal padre dei figli e dei redditi della sostanza di __________ e __________, l'autorità tutoria avrebbe verosimilmente respinto la domanda di utilizzare il capitale dei figli. Oltre che per i motivi esposti al consid. 2.8, il calcolo dell'assegno integrativo andava dunque rivisto, anche perché l'assicurata, dopo la vendita nel mese di gennaio 2000 dei due mappali di _________ e di _________, poteva beneficiare anche dei redditi della sostanza dei suoi figli. Risulta infatti chiaramente che si sono realizzati dei cambiamenti importanti della composizione della famiglia _________ e del reddito disponibile dell'assicurata (cfr. art. 35 Reg.LAF; consid. 2.4.), che hanno diminuito le relative spese riconosciute, visto che la famiglia è ora costituita da un solo genitore e da due figli, ma che hanno aumentato i redditi dell'insorgente rispetto a quelli della sola assicurata - ovvero senza considerare le entrate dell'allora convivente - computato nei precedenti provvedimenti (cfr. doc. _ agli atti dell'amministrazione). In simili condizioni, dunque, la ricorrente ha effettivamente percepito indebitamente gli assegni integrativi che le sono stati erogati. Essi vanno così restituiti. 2.10.   Occorre ora stabilire se l'importo richiesto in restituzione è corretto. L'assicurata, come visto sopra (cfr. consid. 2.8, 1.3.), ha contestato il computo della sostanza mobiliare ricavata dalla vendita delle particelle di proprietà dei figli in quanto è bloccata fino alla maggiore età di _______ e ________. Come appena esposto (cfr. consid. 2.8.), giusta l'art. 25 cpv. 1 lett. c OPC determinanti sono i nuovi redditi, calcolati sulla base di un anno. Di conseguenza nei conteggi va considerato il guadagno percepito dall'insorgente presso la _________ dal 1° novembre 1999. L'assicurata ha percepito un salario mensile lordo di fr. 2'000.-- per dodici mensilità. Dedotti gli oneri sociali annualmente le venivano versati fr. 22'320.-- (cfr. doc. _ agli atti dell'amministrazione), come del resto indicato dalla Cassa nei nuovi conteggi (cfr. allegati a doc. _ agli atti dell'amministrazione). 2.11.   L’art. 3b della Legge federale sulle prestazioni complementari (LPC), a cui rinvia l’art. 24 cpv. 1 lett. c LAF, entrato in vigore con la terza revisione della LPC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Ai conteggi relativi al 1999 e al 2000 si applicano i limiti citati validi fino al 31 dicembre 2000. In concreto quindi, visto che per il calcolo degli assegni di famiglia si tiene conto dei limiti minimi previsti dalla LPC (cfr. art. 24; 27 LAF; consid. 2.2.), il fabbisogno vitale della famiglia _______, formata dalla madre e dai due figli ________ e _______, è pari a fr. 30'520.--, come riconosciuto dall'amministrazione. Per il calcolo concernente il 2001 invece sono determinanti i nuovi limiti adeguati all'anno 2001. Il fabbisogno vitale computato dalla Cassa di fr. 31'380.-- è quindi corretto (cfr. allegati a doc. _ agli atti dell'amministrazione). 2.12.   Per quanto riguarda l'importo conteggiato a titolo di pigione l'art. 5 cpv. 1 lett. b cifra 2 LPC, prevede che i cantoni stabiliscono l'importo delle spese per pigione - comprese le spese accessorie -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Nel caso di specie dal contratto di locazione emerge che la pigione annua è di fr. 3'000.--, mentre le spese accessorie ammontano a fr. 1'800.-- annui (cfr. doc. _ agli atti dell'amministrazione). Complessivamente il canone annuo è pari a fr. 4'800.--. Essendo tale somma inferiore al massimo riconosciuto sia per il 1999/2000, che per il 2001, la Cassa ha correttamente computato a titolo di pigione l'importo di fr. 4'800.--. 2.13.   Per quanto attiene alle modalità di computo del premio per l’assicurazione malattia, si rileva che la Cassa ha agito conformemente alle disposizioni della LAF e del relativo regolamento. Come indicato all'art. 28 cpv. 3 LAF (cfr. consid. 2.2.),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art. 33 Reg.LAF; art. 3b cpv. 3 lett. d LPC). Ai fini del calcolo dell'assegno integrativo, come del resto delle PC, viene computato unicamente il premio relativo all’assicurazione obbligatoria contro le malattie a carico della famiglia e quindi all’assicurazione sociale secondo la LAMal (cfr. 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L’art. 28 cpv. 2 LAF precisa infatti che va considerato il premio per l’assicurazione sociale ed obbligatoria contro le malattie a carico della famiglia (cfr. in proposito il rapporto di maggioranza della commissione della gestione del 23 maggio 1996 p. 36). Nel caso in esame la Cassa, nei conteggi volti a stabilire quale assegno integrativo l'assicurata avrebbe oggettivamente dovuto percepire, ha conteggiato un premio al netto dei sussidi di fr. 1'611.-- per il 1999 e il 2000 e di fr. 1'512.-- per il 2001 (cfr. allegati a doc. _ agli atti dell'amministrazione). Alla luce della documentazione agli atti tali importi risultano corretti (cfr. doc. _ agli atti dell'amministrazione). 2.14.   Come rilevato al consid. 2.3., secondo l'art. 3c cpv. 1 lett. h LPC, il reddito determinante comprende le pensioni alimentari del diritto di famiglia. Nel caso in esame l'assicurata sul formulario relativo alla "Revisione degli assegni familiari anno 2001" ha indicato di ricevere dal padre dei suoi figli fr. 1'000.-- mensili brevi manu (cfr. doc. _ agli atti dell'amministrazione). Inoltre con scritto 2 agosto 2001 ha informato la Cassa che da poco più di un anno ___________ le versava regolarmente la somma di fr. 1'000.-- al mese (cfr. doc. _ agli atti dell'amministrazione), pari a fr. 12'000.-- annui. Emerge poi dagli atti che già nel 1998 e nel 1999 il padre di ________ e ________ ha corrisposto alla ricorrente l'importo di fr. 12'000.-- annui per i figli (cfr. doc. _, dichiarazione d'imposta 2001/2002, doc. _ agli atti dell'amministrazione). Dalla dichiarazione d'imposta 2001/2002 si evince, tuttavia, che nel 2000 l'insorgente ha percepito a titolo di alimenti soltanto fr. 9'000.- (cfr. doc. _ agli atti dell'amministrazione). Non risulta però che l'assicurata abbia in qualche modo tentato di ottenere gli alimenti non pagati relativi ad alcuni mesi del 2000. Questo comportamento, sulla base della legge e della giurisprudenza (cfr. art. 3c cpv. 1 lett. h, consid. 2.3.), deve essere interpretato come una rinuncia a delle entrate a cui essa ha diritto. Va ricordato che la procedura in materia di assicurazioni sociali è retta dal principio inquisitorio (Untersuchungsgrundsatz, SVR 2001 KV nr. 50 pag. 145; SVR 1995 AHV Nr. 57 pag. 164 consid. 5a; AHI Praxis 1994 pag. 212; DTF 117 V 263; DTF 117 V 282). E’ dunque compito del giudice chiarire d’ufficio in modo corretto e completo i fatti giuridicamente rilevanti. Questo principio non è tuttavia incondizionato, ma trova il suo correlato nell’obbligo delle parti di collaborare (cfr.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del 7 dicembre 2001 nella causa M., U 202/01; STFA del 18 settembre 2001 nella causa W., C 264/99; DTF 125 V 195 consid. 2;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settembre 2001 nella causa C., U 94/01; STFA del 9 maggio 2001 nella causa Z., P 36/00; STFA del 13 marzo 2001 nella causa P., U 429/00; STFA del 5 giugno 2000 nella causa V.P. contro UAI e TCA, I 76/00, consid. 3a, pag. 5 e dell'8 novembre 1999 nella causa G.H. contro CCC e TCA, H 74/99, consid. 5d, pag. 8; DTF 122 V 157, consid. 1a, pag. 158 e i rinvii ivi contenuti; DTF 121 V 204, consid. 6c, pag. 210; DLA 1999 N. 35, pag. 207, consid. 3 e DLA 1996/1997, Nr. 17, pag. 83, consid. 2a. Dalla documentazione all'incarto emerge che il padre di ________ e ________ esercitava, perlomeno nel 1998, un'attività lavorativa indipendente con un reddito di fr. 24'000.-- annui (cfr. doc. _ agli atti dell'amministrazione). Di conseguenza, ci si deve chiedere se gli alimenti dovuti sono da considerare oggettivamente irrecuperabili (cfr. consid. 2.3.). Tuttavia, a parte il primo trimestre del 2000, ____________ ha sempre provveduto al pagamento degli alimenti (cfr. doc. _ agli atti dell'amministrazione). Mancando delle attestazioni ufficiali che comprovino la reale impossibilità economica del padre di far fronte al suo obbligo di mantenimento, questo Tribunale applicando l'abituale principio della probabilità preponderante (cfr. RDAT II-2001 N. 91 pag. 378, SVR 2001 KV N. 50 pag. 145; STFA del 18 settembre 2001 nella causa W., C 264/99; STFA del 22 agosto 2000 nella causa K.B., C 116/00; STFA del 28 novembre 2000 nella causa P.S., H 407/99; STFA del 23 dicembre 1999 in re A.F., C 341/98, consid. 3, pag., 6;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deve concludere che non è dimostrata l'irrecuperabilità obiettiva degli alimenti (cfr. consid. 2.3.; in particolare Pratique VSI 1995 pag. 51 segg.). Gli alimenti di fr. 1'000.-- mensili, corrispondenti a fr. 12'000.-- annui per i due figli, devono dunque essere computati nei calcoli dell'assegno integrativo relativi al 1999, al 2000 e al 2001, come correttamente effettuato dalla Cassa. 2.15.   Per quanto attiene agli assegni di base, correttamente nei provvedimenti contestati è stato tenuto conto di un assegno di base annuale di fr. 4'392.-- (cfr. doc. _ inc. 39.01.65, doc. _ inc. 39.01.66). L'assicurata, infatti, percepisce un assegno di base per ________ e un assegno di base per _________, ciascuno di un importo pari all'ammontare massimo erogabile, corrispondente a fr. 183.-- mensili (cfr. art. 16 cpv. 1 LAF; doc. _). 2.16.   Come visto sopra (cfr. consid. 2.9.), l'assicurata ha il diritto di impiegare i redditi della sostanza dei figli per il sostentamento dei medesimi, indipendentemente dalla sua situazione economica. Nel calcolo relativo ai mesi di novembre e di dicembre 1999 non può essere computato il reddito della sostanza dei figli, poiché le due particelle, che non fruttavano redditi, sono state vendute soltanto nel mese di gennaio 2000. Va poi precisato che l'importo di fr. 160'000.-- per figlio è stato versato sui loro rispettivi conti nel mese di febbraio 2000 e le obbligazioni di cassa sono state emesse il 22 marzo 2000 (cfr. doc _ agli atti dell'amministrazione). Pertanto nel mese di gennaio 2000 la sostanza dei figli non ha maturato nessun interesse da conteggiare. In ogni caso ciò è irrilevante ai fini della presente vertenza, in quanto i redditi per il 1999 e il 2000 ammontano a fr. 38'712 (fr. 22'320.-- + fr. 4'392.-- + fr. 12'000.--) e quindi sono più elevati delle spese riconosciute, pari sia nel 1999 che nel 2000 a fr. 36'931.-- (cfr. allegati a doc. _ agli atti dell'amministrazione). Risulta dagli atti che nel mese di febbraio 2000 l'importo di fr. 160'000.-- di ogni figlio era depositato su un proprio conto corrente, il cui interesse era dell'1% (cfr. doc. _ agli atti dell'amministrazione). Dal mese di marzo 2000, la somma di fr. 150'000.-- per figlio è stata investita in obbligazioni di cassa al 3.5% e con i rimanenti fr. 20'000.--, dedotte le spese, è stato aperto un libretto di risparmio per figlio di fr. 9'500.-- ciascuno (cfr. doc. _ agli atti dell'amministrazione). Questa Corte può esimersi dal calcolare precisamente gli interessi maturati nel mese di febbraio 2000, per il periodo dal mese di marzo al mese di dicembre 2000 e per il lasso di tempo dal 1 ° gennaio 2001. I redditi di fr. 38'712.--, sia per il 2000 che per il 2001, superano infatti in ogni caso le spese riconosciute di fr. 36'931 per il 2000 e di fr. 37'692.-- per il 2001 (cfr. allegati a doc. _ agli atti dell'amministrazione). 2.17.   Alla luce di tutto quanto precede, occorre concludere che per il periodo dal 1° novembre - 31 dicembre 1999, per l'anno 2000 e per il lasso di tempo a decorrere dal 1° gennaio 2001 non sono dovuti alla ricorrente degli assegni integrativi. Di conseguenza l'ordine di restituzione emanato dalla Cassa non presta il fianco a critiche nemmeno per quanto attiene alla sua quantificazione. Il TCA, pertanto, avendo l'assicurata percepito indebitamente gli assegni integrativi erogatile e vista la correttezza dell'importo chiesto in restituzione, deve confermare l'ordine di restituzione del 1° febbraio 2002. B)   Ricorso contro la decisione di rifiuto dell'assegno integrativo a decorrere dal 1° giugno 2001. 2.18.   Quando nel mese di febbraio 2002 la Cassa ha emanato la decisione impugnata relativa al periodo dal 1° giugno 2001, essa ha agito nell'ambito della revisione periodica degli assegni di famiglia (cfr. doc. _). Essendo intervenuti, nella situazione familiare ed economica dell'assicurata, dei notevoli cambiamenti, ovvero la fine della convivenza con il padre di ________ e ________, l'inizio dell'attività lavorativa presso la ________ e la vendita dei due fondi di ________ e di ________ di proprietà dei figli (cfr. doc. _ agli atti dell'amministrazione), essa ha proceduto ad adeguare gli assegni alla nuova situazione(cfr. art. 29 LAF e 35 Reg.LAF, consid. 2.4.). Come più volte ribadito, sulla base dell'art. 25 cpv. 1 lett. c OPC determinanti sono i nuovi redditi, calcolati sulla base di un anno (cfr. consid. 2.8., 2.10.). Pertanto tra i redditi deve essere computato il guadagno percepito dalla ricorrente presso la ________, il quale ammonta, come visto sopra (cfr. consid. 2.10.), a fr. 22'320.--. L'amministrazione nel provvedimento contestato ha quindi a ragione conteggiato questo importo (cfr. doc. _). 2.19.   Per quanto riguarda l'importo del fabbisogno, della pigione, del premio della cassa malati, degli assegni di base e degli alimenti versati da __________, va osservato che il calcolo effettuato dalla Cassa è corretto. Vale infatti quanto esposto in merito al ricorso contro l'ordine di restituzione (cfr. consid. 2.11.; 2.12.; 2.13.; 2.14.; 2.15.). 2.20.   Per quanto concerne sia l'impiego degli interessi maturati sulla sostanza mobiliare di proprietà dei figli dell'insorgente per il loro mantenimento e il relativo ammontare per il 2001, che l'eventuale utilizzo di parte della sostanza stessa, questa Corte rimanda a quanto indicato al consid. 2.9. Va comunque ricordato che già omettendo il computo dei redditi della sostanza, l'assicurata non ha diritto a un assegno integrativo, poiché anche per il periodo a partire dal 1° giugno 2001 i redditi della famiglia ________ di fr. 38'712.-- (fr. 22'320.-- + fr. 4'392.-- + fr. 12'000.--) sono più elevati delle spese riconosciute di fr. 37'692.-- (cfr. doc. _). Di conseguenza anche la decisione del 1° febbraio 2002 che rifiuta l'erogazione di un assegno integrativo a decorrere dal 1° giugno 2001 deve essere confermata.</w:t>
      </w:r>
    </w:p>
    <w:p>
      <w:r>
        <w:rPr>
          <w:b/>
        </w:rPr>
        <w:t>E. 22</w:t>
      </w:r>
    </w:p>
    <w:p>
      <w:r>
        <w:t>marzo 2000 (cfr. doc _ agli atti dell'amministrazione).</w:t>
      </w:r>
    </w:p>
    <w:p>
      <w:r>
        <w:t>Pertanto nel mese di gennaio 2000 la sostanza dei figli non ha maturato nessun interesse da conteggiare.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