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39.2001.70 vom 30. September 2002</w:t>
      </w:r>
    </w:p>
    <w:p>
      <w:r>
        <w:t>TI Tribunale d'appello, 2002-09-30, IT</w:t>
      </w:r>
    </w:p>
    <w:p>
      <w:r>
        <w:rPr>
          <w:b/>
        </w:rPr>
        <w:t xml:space="preserve">Quelle: </w:t>
      </w:r>
      <w:r>
        <w:t>https://mcp.opencaselaw.ch/entscheid/ti_gerichte_39.2001.70</w:t>
      </w:r>
    </w:p>
    <w:p>
      <w:r>
        <w:t>FR: TI_GERICHTE 39.2001.70 du 30 septembre 2002</w:t>
      </w:r>
    </w:p>
    <w:p>
      <w:r>
        <w:t>IT: TI_GERICHTE 39.2001.70 del 30 settembre 2002</w:t>
      </w:r>
    </w:p>
    <w:p>
      <w:pPr>
        <w:pStyle w:val="Heading2"/>
      </w:pPr>
      <w:r>
        <w:t>Regeste</w:t>
      </w:r>
    </w:p>
    <w:p>
      <w:r>
        <w:t>Sentenza o decisione senza scheda</w:t>
      </w:r>
    </w:p>
    <w:p>
      <w:pPr>
        <w:pStyle w:val="Heading2"/>
      </w:pPr>
      <w:r>
        <w:t>Erwägungen</w:t>
      </w:r>
    </w:p>
    <w:p>
      <w:r>
        <w:rPr>
          <w:b/>
        </w:rPr>
        <w:t>E. 1</w:t>
      </w:r>
    </w:p>
    <w:p>
      <w:r>
        <w:t>L'importo dell'assegno, incluso l'eventuale assegno di base nonché gli eventuali obblighi alimentari, è pari alla differenza fra il reddito disponibile ai sensi della legislazione sulle prestazioni complementari all'AVS/AI ed i limiti minimi.</w:t>
      </w:r>
    </w:p>
    <w:p>
      <w:r>
        <w:rPr>
          <w:b/>
        </w:rPr>
        <w:t>E. 2</w:t>
      </w:r>
    </w:p>
    <w:p>
      <w:r>
        <w:t>In ogni caso l'importo dell'assegno non può superare il limite del o dei figli per i quali l'assegno è riconosciuto.</w:t>
      </w:r>
    </w:p>
    <w:p>
      <w:r>
        <w:rPr>
          <w:b/>
        </w:rPr>
        <w:t>E. 3</w:t>
      </w:r>
    </w:p>
    <w:p>
      <w:r>
        <w:t>L'aumento avviene con il primo giorno del mese in cui la domanda di revisione è stata inoltrata.</w:t>
      </w:r>
    </w:p>
    <w:p>
      <w:r>
        <w:rPr>
          <w:b/>
        </w:rPr>
        <w:t>E. 4</w:t>
      </w:r>
    </w:p>
    <w:p>
      <w:r>
        <w:t>La riduzione o la soppressione interviene: a) se il cambiamento è stato annunciato tempestivamente, il primo giorno del mese successivo la notifica della decisione; b) se l'interessato ha ottenuto le prestazioni indebitamente, retroattivamente dalla data in cui avvenne la modifica determinante." L'art. 35 Reg.LAF prevede: " 1 Per cambiamento della composizione della famiglia si intende ogni variazione nella comunione di persone che è alla base del calcolo della prestazione. 2 L'assegno integrativo è aumentato o ridotto in caso di cambiamento importante del reddito disponibile dei genitori. 3 Il cambiamento del reddito disponibile è importante quando esso provoca una modifica di almeno fr. 500.- all'anno dell'assegno erogato." Pertanto, sulla base dell'art. 25 cpv. 1 lett. c OPC, al quale la LAF rinvia in modo generale (cfr. art. 28 e 47 LAF), determinanti sono i nuovi redditi, calcolati sulla base di un anno. Infatti se nel corso dell'anno civile le spese riconosciute dalla legge, i redditi determinanti e la sostanza subiscono una diminuzione o un aumento considerevoli per un periodo che si presume abbastanza lungo, per il calcolo delle PC ci si dovrà basare sulle nuove spese e i sui nuovi redditi, convertiti in spese annue e redditi annui e sulla sostanza disponibile nel momento in cui ha avuto luogo la modifica (cfr. Direttive UFAS sulle prestazioni complementari all'AVS/AI, cifra 7005). Per fissare l'importo del reddito da attività indipendente del marito della ricorrente la Cassa si è basata sui dati fiscali della notifica di tassazione 2001/2002. Dalla stessa emerge che l'autorità fiscale ha ritenuto un ammontare di fr. 48'000.-- (cfr. documentazione agli atti inc. 30.01.214 in materia di contributi AVS). Il TCA rileva che l'assicurata non ha inoltrato nessun reclamo contro tale notifica di imposte (cfr. doc. _; notifica imposta 2001/2002 dei coniugi _________ agli atti dell'inc. in materia di contributi AVS 30.01.214). Occorre dunque concludere che essa l'ha considerata corretta. L'amministrazione non ha peraltro considerato la notifica di tassazione 1999/2000 in quanto nel 1998 ________ era dipendente (cfr. doc. _). Dalla dichiarazione fiscale 2001/2002 dei coniugi __________ risulta inoltre che il marito dell'assicurata ha indicato di aver conseguito nel 1999 e nel 2000, esercitando un'attività indipendente, delle entrate pari a fr. 36'000.-- (cfr. doc. _). A questo proposito va rilevato che per costante giurisprudenza ogni tassazione fiscale è presunta conforme alla realtà. Nell'ambito dell'AVS, ad esempio,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Per costante giurisprudenza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 242ss). Questa Corte, pertanto, non ha motivo di scostarsi dai dati risultanti dalla notifica di tassazione 2001/2002 dell'assicurata. Di conseguenza a giusta ragione la Cassa ha computato nei conteggi relativi al 1999 e al 2000 l'importo di fr. 48'000.-- a titolo di reddito da attività indipendente. Inoltre va osservato che anche nell'ipotesi in cui si volesse ritenere fondato quanto indicato dal marito dell'insorgente nella dichiarazione di imposte 2001/2002, ovvero di aver realizzato, come indipendente, un reddito di fr. 36'000.--, il computo di tale somma nei calcoli, come verrà esposto in seguito, non modificherebbe l'esito della vertenza (cfr. consid. 2.10.). 2.7.   Il marito dell'assicurata, nel mese di maggio 1999, ha aperto un termine quadro di riscossione delle indennità giornaliere dell'assicurazione contro la disoccupazione della durata di due anni. Egli si è comunque annunciato per il collocamento al 50% (cfr. doc. _). L'applicazione del tasso di conversione di 21,7 (cfr. art. 21, 22 e 23 LADI, 40 OADI) all'importo dell'indennità giornaliera lordo permette di ottenere globalmente sull'arco dell'anno, l'importo massimo indennizzabile, tenuto conto che ogni settimana vengono versate 5 indennità giornaliere di disoccupazione (5 indennità giornaliere X 52 settimane = 260 indennità giornaliere; 21,7 indennità giornaliere al mese X 12 mesi = 260,4 indennità; DTF 111 V 250). Nel caso di specie, per il 1999, risulta dal certificato concernente le prestazioni dell'assicurazione contro la disoccupazione, pagate dalla relativa cassa direttamente all'assicurato, che dal mese di maggio al mese di dicembre 1999 ad ___________ sono stati versati, al netto dei contributi sociali, fr. 10'081.-- per 160 giorni di disoccupazione controllata (cfr. doc. _). Pertanto l'indennità giornaliera media percepita ammontava a fr. 63.-- netti. Di conseguenza l'importo di fr. 16'406.-- (fr. 63.-- X 21,7 X 12 mesi) considerato dall'amministrazione, è corretto. Nel 2000 l'importo dell'indennità giornaliera lordo corrispondeva a fr. 73.75 (cfr. doc. _). A giusta ragione dunque la Cassa nel calcolo tendente a verificare se l'assicurata, a decorrere dal 1° gennaio 2000, aveva diritto a un assegno integrativo ha computato l'ammontare di fr. 17'670.-- (ottenuto deducendo dall'importo lordo delle indennità giornaliere annue, pari a fr. 19'204.50, gli oneri sociali; cfr. doc. _). Dalla documentazione allegata al certificato municipale per l'ammissione all'assistenza giudiziaria emerge pure che l'Ufficio AI Ticino con decisione del 27 maggio 2002 ha assegnato a __________ una rendita di invalidità con effetto dal 1° luglio 1999 di fr. 2'717.--, comprensivi delle rendite completive per il coniuge e per il figlio, e di fr. 2'784.-- a decorrere dal 1° gennaio 2001. Il grado di invalidità riconosciutogli è dell'80% (cfr. doc. _). Per quanto attiene al rapporto con l'assicurazione contro la disoccupazione, va osservato che l’assegnazione di una rendita intera dell’AI non esclude di principio l’idoneità al collocamento (T. Locher, Grundriss des Sozialversicherugsrechts, Berna 1997, pag. 96, DLA 1995 pag. 174 consid. 3). Pertanto __________ avrebbe potuto avere diritto a prestazioni di entrambe le assicurazioni sociali. Comunque la rendita AI, fino al 1° gennaio 2001 di fr. 32'604.-- annui, è più elevata di quanto percepito dall'assicurazione contro la disoccupazione, per cui, anche nel caso in cui il coniuge dell'assicurata avesse avuto diritto soltanto alla rendita AI ad esclusione delle indennità giornaliere versategli sulla base della LADI, o a parte di queste prestazioni (cfr. art. 40 b OADI e DLA 1995 pag. 173) il computo di questo reddito non muterebbe l'esito della presente vertenza. Infatti, come verrà esposto in seguito (cfr. consid. 2.10.), già solo conteggiando l'importo di fr. 16'406.--, rispettivamente di fr. 17'670.--, relativi alle indennità giornaliere percepite nel 1999 e nel 2000, la ricorrente non ha diritto agli assegni integrativi. Di conseguenza questa Corte può esimersi dall'accertare se effettivamente l'assicurazione invalidità ha versato al marito dell'assicurata delle prestazioni arretrate, se egli aveva diritto anche alle prestazioni dell'assicurazione contro la disoccupazione e se, in caso di risposta negativa, le prestazioni dell'AI sono state versate alla Cassa di disoccupazione in compensazione delle indennità giornaliere dell'assicurazione contro la disoccupazione già percepite. 2.8.   Dagli atti di causa risulta che la ricorrente a partire dal 15 febbraio 1999 ha iniziato a lavorare presso una Scuola d'infanzia del Comune di __________ quale ausiliaria di pulizie supplente (cfr. doc. _ ). Dalla notifica di tassazione 2001/2002 dei coniugi _________ emerge un reddito da attività dipendente di fr. 6'919.-- (cfr. notifica imposta 2001/2002 agli atti dell'inc. 30.01.214). Dal mese di febbraio al mese di dicembre 1999 l'assicurata ha guadagnato fr. 5'035.-- al netto dei contributi sociali, che riportati su un anno corrispondono a fr. 5'754.--. L'importo conteggiato dalla Cassa nella decisione riguardante l'anno 1999 corrisponde invece a fr. 5'457.--. A mente di questa Corte trattasi di una svista manifesta, visto che nel calcolo effettuato prima di emettere il provvedimento contestato l'amministrazione ha tenuto conto di un reddito totale di fr. 72'356.--, ottenuto sommando alle altre voci (fr. 48'000.--; fr. 16'406.--; fr. 2'196.--) proprio fr. 5'754.--, e non di un reddito di fr. 72'059.-- come nella decisione del 25 ottobre 2001. Dal 1° gennaio al 31 dicembre 2000 l'assicurata ha invece percepito fr. 7'767.-- al netto dei contributi sociali (doc. _), come stabilito dalla Cassa nella decisione concernente il 2000. 2.9.   Per quanto attiene agli assegni di base, va rilevato che sia nella decisione relativa al 1999, che nel provvedimento concernente il 2000 è stato computato un assegno annuale intero (cfr. doc. _ inc. 39.01.70 e doc. _ inc. 39.01.71). Tuttavia l'assicurata non percepiva gli assegni di base e il marito, essendo iscritto in disoccupazione al 50%, riceveva unicamente la metà dell'assegno intero di fr. 183.-- mensili, e meglio fr. 91.50 (cfr. art. 18 LAF; 29; 32, 69; 70, 71). Di conseguenza nei conteggi per il 1999 e per il 2000 va computato l'importo annuo di fr. 1'098.-- (fr. 91.50 X 12 mesi). 2.10.   Per il resto la ricorrente non ha sollevato ulteriori eccezioni in merito al conteggio delle singole voci di reddito e di fabbisogno indicate dalla Cassa nelle due decisioni impugnate. Ora, nell'ambito delle assicurazioni sociali, pur essendo la procedura retta dal principio inquisitorio, secondo cui i fatti rilevanti per il giudizio devono essere accertati dal giudice, il Tribunale federale delle assicurazioni ha più volte ricordato come questo principio non sia assoluto, atteso che la sua portata è limitata dal dovere delle parti di collaborare all'istruzione della causa (cfr.STFA del 9 maggio 2001 nella causa W.Z., P 36/00; STFA del 13 marzo 2001 nella causa M.P., U 429/00; STFA del 5 giugno 2000 nella causa V.P., I 76/00; DTF 125 V 195; Untersuchungsgrundsatz, SVR 1995 AHV Nr. 57 pag. 164 consid. 5a; AHI praxis 1994 pag. 212; DTF 117 V 263; DTF 117 V 282). Il dovere processuale di collaborazione comprende in particolare l'obbligo delle parti di portare - ove ciò fosse ragionevolmente possibile - le prove necessaire, avuto riguardo alla natura della disputa e ai fatti invocati, ritenuto che altrimenti esse rischiano di dover sopportare le conseguenze della carenza di prove (cfr. STFA del 9 maggio 2001 nella causa G.L., P 52/00; STFA del 9 maggio 2001 nella causa W.Z., P 36/00; DTF 125 V 195 consid. 2 con riferimenti). A mente del TCA, considerato come nel caso di specie l'assicurata - malgrado che ciò fosse senz'altro esigibile - non ha portato elementi tali da inficiare i calcoli dell'amministrazione, non sussiste alcun motivo per scostarsi dalle conclusioni della Cassa. Infatti, malgrado il reddito da attività dipendente relativo al 1999 e gli assegni di base sia per il 1999 che per il 2000 vadano corretti, in quanto il primo è più elevato di quello computato (cfr. consid. 2.8.) e i secondi sono in realtà inferiori agli assegni conteggiati (cfr. consid. 2.9.), i redditi determinanti restano superiori alle spese riconosciute sia per quanto riguarda la decisione relativa al 1999 (redditi di fr. 71'258.-- e fabbisogno di fr. 50'805.--), che per quanto concerne il provvedimento riguardante il 2000 (redditi di fr. 74'535.-- e fabbisogno di fr. 47'231.--). Il medesimo esito si otterrebbe se, invece di un reddito da attività indipendente di fr. 48'000.--, si computasse, come precisato dal coniuge dell'insorgente nella dichiarazione di imposte 2001/2002, un ammontare di fr. 36'000.-- (cfr. consid. 2.6.). I redditi di ___________ sarebbero comunque più elevati del suo fabbisogno sia per il 1999 (redditi di fr. 59'258.-- e fabbisogno di fr. 50'805.--), che per il 2000 (redditi di fr. 62'535.-- e fabbisogno di fr. 47'231.--). In simili condizioni dunque il TCA non può che confermare le decisioni impugnate. 2.11.   L'assicurata nell'atto di ricorso ha pure chiesto di essere posta al beneficio dell’assistenza giudiziaria (cfr. consid. 1.2.). Il Municipio di __________, nel mese di luglio 2002, ha espresso un preavviso negativo alla concessione dell'assistenza giudiziaria (cfr. doc. _). Secondo la giurisprudenza i presupposti del diritto alla concessione dell’assistenza giudiziaria si esaminano sulla base del diritto federale (A. Rumo-Jungo, Serie: Rechtsprechung des Bundesgerichts zum Sozialversicherungsrecht, “Bundesgesetz über Ergänzungsleistungen zur Alters-, Hinterlassenen- und Invalidenversicherung”, Ed. Schulthess, Zurigo 1994, pag. 114) e sono di massima adempiuti qualora l'assistenza di un avvocato appaia necessaria o comunque indicata, se il richiedente si trova nel bisogno e se le sue conclusioni non sembrano dover avere esito sfavorevole (cfr.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Il 30 luglio 2002 è entrata in vigore la legge cantonale sul patrocinio d'ufficio e sull'assistenza giudiziaria (cfr. art. 38 Lag e BU 30/2002 pag. 213 segg.). L'art. 3 della citata legge, alla quale la legge di procedura per i ricorsi al TCA rinvia espressamente (cfr. il nuovo art. 21 cpv. 2 LPTCA in vigore dal 30 luglio 2002), prevede: " 1 L'istituto dell'assistenza giudiziaria garantisce alla persona fisica indigente la tutela adeguata dei suoi diritti dinanzi alle Autorità giudicanti del Cantone." "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interpretando le norme di diritto federale relative alle assicurazioni sociali (cfr. ad esempio l'art. 85 cpv. 2 lett. f LAVS). Il TCA, chiamato ora a pronunciarsi, ritiene che nella fattispecie non sia soddisfatto il requisito dell'indigenza (cfr. STFA del 4 luglio 2001 nella causa H., U 374/00, 375/00; STFA del 23 agosto 2000 nella causa M., U 165/99).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Cocchi/F. Trezzini, op. cit., ad art. 155, pag. 479, n. 20).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Cocchi/F. Trezzini, op. cit., ad art. 155, pag. 237, n. 20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L’indigenza processuale è data ove il richiedente non disponga di più mezzi di quelli necessari per il mantenimento normale e modesto della famiglia (STFA non pubbl. succitata p. 3). In una recente sentenza pubblicata in DTF 124 I 1ss. il TF ha precisato che una richiesta di assistenza giudiziaria non può essere respinta unicamente sostenendo che l’istante non è indigente, perché può permettersi i costi e la manutenzione di un’automobile. Secondo l’Alta Corte federale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(cfr. Rep. 1990, 275). Nella commisurazione della capacità patrimoniale del richiedente va considerata anche l’eventuale sostanza e non unicamente i redditi conseguiti. Secondo il TFA infatti si tiene conto dell’intera situazione economica della famiglia (STFA non pubbl. succitata p. 4, consid. 2 e giurisprudenza citata non pubbl.). La sostanza deve tuttavia essere disponibile al momento della litispendenza del processo o per lo meno dal momento in cui è presentata l’istanza e non solo alla fine della procedura (DTF 118 Ia 369ss). Dal punto di vista temporale lo stato di bisogno dell’istante va determinato secondo la situazione esistente al momento della decisione (SVR 1998 UV Nr. 11 consid. 4a; DTF 108 V 265), in particolare quando il lasso di tempo trascorso tra domanda e decisione è importante (cfr. anche Cocchi/F. Trezzini, op. cit., ad art. 155, pag. 485, n. 39. In senso contrario cfr. DTF 108 Ia 108; DTF 120 Ia 179 consid. 3a; RDAT 1998-II, n.36; per un commento cfr. B. Cocchi/F. Trezzini, op.cit., pag. 485-486, n. 39, 40 e 41 con relative note).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Nell'evenienza concreta risulta dagli atti che l'assicurata lavora tuttora presso l'asilo del Comune di _________ guadagnando circa fr. 2'200.-- netti al mese. Il marito inoltre percepisce una rendita AI di fr. 2'784.--. Pertanto il reddito complessivo della famiglia ________, formata dall'assicurata, dal marito e da un figlio, ammonta a circa fr. 5'000.-- mensili. La ricorrente deve comunque far fronte mensilmente a diverse spese, fra le quali fr. 1'900.-- (fr. 1'550.-- per i genitori + fr. 350.-- per il figlio) corrispondenti all'importo base mensile. Tale ammontare comprende già le spese di sostentamento, abbagliamento, biancheria, igiene, cultura, salute, oneri domestici, quali elettricità, illuminazione, gas (cfr. Tabella per il calcolo del minimo di esistenza agli effetti del diritto esecutivo del 1° gennaio 2001). Va poi computato il canone di locazione di fr. 1'400.-- al mese e i premi dell'assicurazione contro le malattie di fr. 600.-- mensili (cfr. doc. _). Si ottiene così un onere globale di fr. 3'900.--, a cui vanno ancora aggiunte le imposte. L'insorgente presenta, dunque, un'eccedenza mensile di circa fr. 800.-- (fr. 9'600.-- annui), per cui, anche tenendo conto, come sopra esposto, che il limite per ammettere lo stato di bisogno ai sensi delle disposizioni sull'assistenza giudiziaria è superiore al minimo di esistenza ai sensi del diritto esecutivo, essa non può essere considerata indigente. In tali circostanze l'assicurata deve essere ritenuta in grado di far fronte alle spese legali. Difettando uno dei requisiti cumulativi per concedere l'assistenza giudiziaria, il TCA deve respingere l'istanza formulata con l'atto ricorsuale.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