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38.2025.75</w:t>
      </w:r>
    </w:p>
    <w:p>
      <w:r>
        <w:t>TI Tribunale d'appello, IT</w:t>
      </w:r>
    </w:p>
    <w:p>
      <w:r>
        <w:rPr>
          <w:b/>
        </w:rPr>
        <w:t xml:space="preserve">Quelle: </w:t>
      </w:r>
      <w:r>
        <w:t>https://mcp.opencaselaw.ch/entscheid/ti_gerichte_38.2025.75</w:t>
      </w:r>
    </w:p>
    <w:p>
      <w:pPr>
        <w:pStyle w:val="Heading2"/>
      </w:pPr>
      <w:r>
        <w:t>Volltext</w:t>
      </w:r>
    </w:p>
    <w:p>
      <w:r>
        <w:t>Raccomandata</w:t>
      </w:r>
    </w:p>
    <w:p>
      <w:r>
        <w:t>Incarto n.38.2025.75</w:t>
      </w:r>
    </w:p>
    <w:p>
      <w:r>
        <w:t>rs</w:t>
      </w:r>
    </w:p>
    <w:p>
      <w:r>
        <w:t>Lugano</w:t>
      </w:r>
    </w:p>
    <w:p>
      <w:r>
        <w:t>20 aprile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4 dicembre 2025 di</w:t>
      </w:r>
    </w:p>
    <w:p>
      <w:r>
        <w:t>RI1,______</w:t>
      </w:r>
    </w:p>
    <w:p>
      <w:r>
        <w:t>contro</w:t>
      </w:r>
    </w:p>
    <w:p>
      <w:r>
        <w:t>la decisione su opposizione del 14 novembre 2025 emanata da</w:t>
      </w:r>
    </w:p>
    <w:p>
      <w:r>
        <w:t>Cassa CO1,______</w:t>
      </w:r>
    </w:p>
    <w:p>
      <w:r>
        <w:t>in materia di assicurazione contro la disoccupazione</w:t>
      </w:r>
    </w:p>
    <w:p>
      <w:r>
        <w:t>ritenutoin fatto</w:t>
      </w:r>
    </w:p>
    <w:p>
      <w:r>
        <w:t>consideratoin diritto</w:t>
      </w:r>
    </w:p>
    <w:p>
      <w:r>
        <w:t>In quelloccasione lAlta Corte, scostandosi dalla sentenza del Tribunale cantonale che aveva ridotto la durata della sospensione a 5 giorni di penalità, ha confermato la sanzione di 23 giorni inflitta dalla Cassa di disoccupazione (cfr. consid. 5.2.).</w:t>
      </w:r>
    </w:p>
    <w:p>
      <w:r>
        <w:t>Ne discende, ponendo altresì mente alla giurisprudenza federale citata al consid. 2.6. e senza che si riveli necessario fare capo a ulteriore documentazione (cfr. doc. I;valutazione anticipata delle prove; cfr.STF 8C_789/2023 dell8 gennaio 2025 consid. 4.2.3.;STF 9C_357/2023 del 17 agosto 2023 consid. 4.2.1.; STF 9C_689/2020 del 1° marzo 2022 consid. 4.2.; STF 8C_199/2021 del 14 dicembre 2021 consid. 5.2.), che a ragione la Cassa ha sospeso linsorgente dal diritto alle indennità di disoccupazione giusta gli art. 30 cpv. 1 lett. a LADI e 44 cpv. 1 lett. b OADI.</w:t>
      </w:r>
    </w:p>
    <w:p>
      <w:r>
        <w:t>2.8.La parte resistente ha inflitto ad RI1 una penalità di 31 giorni di sospensione dal diritto allindennità di disoccupazione (cfr. consid. 1.1.).</w:t>
      </w:r>
    </w:p>
    <w:p>
      <w:r>
        <w:t>Come visto, giusta l'art. 45 cpv. 4 lett. a OADI vi è colpa grave se lassicurato, senza valido motivo, ha abbandonato unoccupazione adeguata senza garanzia di una nuova.</w:t>
      </w:r>
    </w:p>
    <w:p>
      <w:r>
        <w:t>La sospensione in caso di colpa grave va da 31 a 60 giorni (art. 45 cpv. 2 OADI).</w:t>
      </w:r>
    </w:p>
    <w:p>
      <w:r>
        <w:t>Di conseguenza, tutto ben ponderato, la sospensione di 31 giorni, nel caso in esame non rispetta il principio di proporzionalità (cfr. consid. 2.4.), in quanto non tiene conto di tutte le circostanze della presente evenienza e deve essere ridotta a 23 giorni di penalità (colpa mediamente grave).</w:t>
      </w:r>
    </w:p>
    <w:p>
      <w:r>
        <w:t>La decisione su opposizione 14 novembre 2025 è, dunque, modificata nel senso che lassicurato è sospeso per 23 giorni dal diritto all'indennità di disoccupazione.</w:t>
      </w:r>
    </w:p>
    <w:p>
      <w:r>
        <w:t>2.9.Lart.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38.2025.54 del 19 gennaio 2026 consid. 2.10.; STCA 38.2025.47 del 1° dicembre 2025 consid. 2.14.; STCA 38.2024.57 del 10 marzo 2025 consid. 2.14.; STCA 38.2024.55 del 24 febbraio 2025 consid. 2.10.; STCA 38.2024.11 del 29 aprile 2024 consid. 2.12.; STCA 38.2023.65 del 12 febbraio 2024 consid. 2.14.; STCA 38.2024.2 del 6 maggio 2024 consid. 2.10.).</w:t>
      </w:r>
    </w:p>
    <w:p>
      <w:r>
        <w:t>Sul tema cfr. anche STF 9C_65/2025 del 29 gennaio 2026, destinata alla pubblicazione nella Raccolta ufficiale;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Rapporto Nr. 8480 R del 16 marzo 2026 della Commissione giustizia e diritti sulliniziativa parlamentare 4 maggio 2021 presentatanella forma elaborata da Lara Filippini e Sabrina Aldi.</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