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38.2025.60</w:t>
      </w:r>
    </w:p>
    <w:p>
      <w:r>
        <w:t>TI Tribunale d'appello, IT</w:t>
      </w:r>
    </w:p>
    <w:p>
      <w:r>
        <w:rPr>
          <w:b/>
        </w:rPr>
        <w:t xml:space="preserve">Quelle: </w:t>
      </w:r>
      <w:r>
        <w:t>https://mcp.opencaselaw.ch/entscheid/ti_gerichte_38.2025.60</w:t>
      </w:r>
    </w:p>
    <w:p>
      <w:pPr>
        <w:pStyle w:val="Heading2"/>
      </w:pPr>
      <w:r>
        <w:t>Volltext</w:t>
      </w:r>
    </w:p>
    <w:p>
      <w:r>
        <w:t>Raccomandata</w:t>
      </w:r>
    </w:p>
    <w:p>
      <w:r>
        <w:t>Incarto n.38.2025.60</w:t>
      </w:r>
    </w:p>
    <w:p>
      <w:r>
        <w:t>rs</w:t>
      </w:r>
    </w:p>
    <w:p>
      <w:r>
        <w:t>Lugano</w:t>
      </w:r>
    </w:p>
    <w:p>
      <w:r>
        <w:t>2 febbraio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23 settembre 2025 di</w:t>
      </w:r>
    </w:p>
    <w:p>
      <w:r>
        <w:t>RI1,______</w:t>
      </w:r>
    </w:p>
    <w:p>
      <w:r>
        <w:t>contro</w:t>
      </w:r>
    </w:p>
    <w:p>
      <w:r>
        <w:t>la decisione su opposizione del 26 agosto 2025 emanata da</w:t>
      </w:r>
    </w:p>
    <w:p>
      <w:r>
        <w:t>CO1,______</w:t>
      </w:r>
    </w:p>
    <w:p>
      <w:r>
        <w:t>in materia di assicurazione contro la disoccupazione</w:t>
      </w:r>
    </w:p>
    <w:p>
      <w:r>
        <w:t>ritenutoin fatto</w:t>
      </w:r>
    </w:p>
    <w:p>
      <w:r>
        <w:t>consideratoin diritto</w:t>
      </w:r>
    </w:p>
    <w:p>
      <w:r>
        <w:t>2.1.  Oggetto del contendere è la questione di sapere se a ragione o meno la Cassa abbia chiesto al ricorrente la restituzione dellimporto di fr. 3'659.95, corrispondenti alle indennità di disoccupazione percepite nei periodi di controllo di ottobre e di novembre 2024.</w:t>
      </w:r>
    </w:p>
    <w:p>
      <w:r>
        <w:t>Secondo il cpv. 1 di questo articolo la domanda di restituzione è retta dall'art. 25 LPGA ad eccezione dei casi di cui all'articolo 55 e 59cbiscpv. 4.</w:t>
      </w:r>
    </w:p>
    <w:p>
      <w:r>
        <w:t>L'art. 25 cpv. 1 della Legge federale sulla parte generale del diritto delle assicurazioni sociali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TF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attribuite le prestazioni (cfr. STF 8C_789/2023 dell8 gennaio 2025 consid. 6.2.3.; STF 8C_665/2020 dell8 giugno 2021 consid. 3.2.; STF 8C_294/2018 del 28 giugno 2018 consid. 4.1.; STF 8C 565/2016 del 26 ottobre 2016 consid. 2; STF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8C_793/2023 del 5 dicembre 2024 consid. 4.4.;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(ma che esistevano già al momento della decisione;pseudo-nova) rilevanti o nuovi mezzi di prova che non potevano essere prodotti in precedenza (cfr. STF 8C_369/2022 del 5 aprile 2023 consid. 3.2.2.;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9C_29/2024 del 21 gennaio 2025 consid. 4.1.; pubblicata in SVR 2025 IV Nr. 32 pag. 123; STF 8C_755/2023 del 24 ottobre 2024 consid. 2.2., pubblicata in SVR 2025 ALV Nr. 6 pag. 16; STF 8C_366/2022 del 19 ottobre 2022 consid. 5.2.; STF 9C_200/2021 del 1° luglio 2021; STF 8C_624/2018 dell11 marzo 2019 consid. 2.2.; STF 8C_113/2012 del 21 dicembre 2012 consid. 5.1.; STF U 408/06 del 25 giugno 2007).</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8C_793/2023 del 5 dicembre 2024 consid. 4.4.; STF 8C_369/2022 del 5 aprile 2023 consid. 3.2.1.; STF 8C_195/2022 del 9 agosto 2022 consid. 2.3., pubblicata in SVR 2022 ALV Nr. 34 pag. 119; STF 8C_82/2020 del 12 marzo 2021 consid. 3.2.; STF 8C_434/2011 dell8 dicembre 2011 consid. 3; STF 8C_719/2008 del 1° aprile 2009 consid. 3.1.; STF C 128/06 del 10 maggio 2007; DTF 129 V 110 consid. 1.1).</w:t>
      </w:r>
    </w:p>
    <w:p>
      <w:r>
        <w:t>2.4.  Fondamentale presupposto per il riconoscimento del diritto all'indennità di disoccupazione è, tra l'altro, che l'assicurato sia idoneo al collocamento (cfr. art. 8 cpv. 1 lett. f LADI).</w:t>
      </w:r>
    </w:p>
    <w:p>
      <w:r>
        <w:t>A norma dellart. 15 LADI il disoccupato è idoneo al collocamento se è disposto, capace e autorizzato ad accettare unoccupazione adeguata e a partecipare a provvedimenti di reintegrazione.</w:t>
      </w:r>
    </w:p>
    <w:p>
      <w:r>
        <w:t>L'idoneità al collocamento deve essere, quindi, valutata da un duplice punto di vista (cfr. STF 8C_825/2015 del 3 marzo 2016 consid. 3.1.)</w:t>
      </w:r>
    </w:p>
    <w:p>
      <w:r>
        <w:t>Oggettivamente l'assicurato deve essere idoneo al collocamento per le sue condizioni fisiche e mentali (cfr. STF 8C_406/2010 del 18 maggio 2011 consid. 5.1.; STFA C 119/04 del 3 gennaio 2005; DLA 2001 consid. 1 pag. 146).</w:t>
      </w:r>
    </w:p>
    <w:p>
      <w:r>
        <w:t>Soggettivamente la sua situazione personale deve essere tale da non impedirgli praticamente di essere collocato. Ciò implica, pertanto,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8C_282/2018 del 14 novembre 2018 consid. 4.1.; STF 8C_406/2010 del 18 maggio 2011 consid. 5.1.; STFA C 119/04 del 3 gennaio 2005; DLA 2001 consid. 1 pag. 146).</w:t>
      </w:r>
    </w:p>
    <w:p>
      <w:r>
        <w:t>L'assicurato dimostra una sufficiente disponibilità al collocamento quando può dedicare un ragionevole tempo all'esercizio di un'attività lucrativa e quando il numero di datori di lavoro in grado di assumerlo non è eccessivamente esiguo (cfr. STF 8C_474/2017 del 22 agosto 2018 consid. 2.2.; STF 8C_459/2007 dell11 giugno 2008 consid. 6.1.; DTF 113 V 137 consid. 3 = DLA 1986 n. 20).</w:t>
      </w:r>
    </w:p>
    <w:p>
      <w:r>
        <w:t>Vi è invece inidoneità al collocamento, ad esempio, quando un assicurato per motivi personali o familiari non può o non vuole impegnare la sua capacità lavorativa come normalmente lo pretende un datore di lavoro.</w:t>
      </w:r>
    </w:p>
    <w:p>
      <w:r>
        <w:t>Assicurati che, a causa di ulteriori impegni o di particolari circostanze personali, vogliono lavorare soltanto durante certi giorni o durante un certo numero di ore settimanali, possono essere riconosciuti idonei al collocamento soltanto molto condizionatamente.</w:t>
      </w:r>
    </w:p>
    <w:p>
      <w:r>
        <w:t>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w:t>
      </w:r>
    </w:p>
    <w:p>
      <w:r>
        <w:t>In una sentenza C 108/03 del 2 settembre 2003 il Tribunale federale delle assicurazioni (TFA;dal 1° gennaio 2007 Tribunale federale) in proposito ha rilevato che per lidoneità al collocamento sono determinanti le prospettive concrete di assunzione sul mercato generale del lavoro entrante in considerazione per la persona assicurata. In questo contesto occorre tener conto della disponibilità temporale, dellecircostanze congiunturalie di tutte le altre circostanze, segnatamente del tipo dattività. Le effettive possibilità dassunzione vanno valutate considerando soltanto i posti di lavoro ragionevolmente esigibili dalla persona assicurata.</w:t>
      </w:r>
    </w:p>
    <w:p>
      <w:r>
        <w:t>Al riguardo cfr. pure STF 8C_10/2023 del 4 agosto 2023 consid. 2.2.; STF 8C_714/2014 del 26 marzo 2015 consid. 2.2.</w:t>
      </w:r>
    </w:p>
    <w:p>
      <w:r>
        <w:t>L'idoneità al collocamento dell'assicurato non deve, inoltre, essere ostacolata dal mancato rispetto di norme di diritto pubblico. Riguardo a quest'ultimo aspetto va sottolineato che se e fintanto che l'assicurato non beneficia di un'autorizzazione di lavoro l'idoneità al collocamento, e, di conseguenza, il diritto all'indennità di disoccupazione, deve essere negato (cfr. STF 8C_318/2020 del 3 luglio 2020; STF 8C_654/2019 del 14 aprile 2020, pubblicata in DLA 2020 N. 7 pag. 174; SVR 2001 ALV Nr. 3, pag. 5, DTF 125 V 465; DTF 120 V 379 - 380; DTF 120 V 395; DLA 1993/1994, pag. 12).</w:t>
      </w:r>
    </w:p>
    <w:p>
      <w:r>
        <w:t>LAlta Corte ha pure stabilito che lidoneità al collocamento non è soggetta a graduazioni nel senso che esisterebbero situazioni intermedie tra lidoneità al collocamento e linidoneità al collocamento (idoneità parziale).</w:t>
      </w:r>
    </w:p>
    <w:p>
      <w:r>
        <w:t>La persona assicurata è collocabile, in particolare disposta ad accettare un lavoro esigibile in ragione di almeno 20% di unpensumnormale, oppure non lo è (cfr. STF 8C_486/2021 del 24 agosto 2021 consid. 3.2.; STF 8C445/2020 del 27 novembre 2020 consid. 4.3.; STF 8C_56/2019 del 16 maggio 2019 consid. 2.3., pubblicata in SVR 2020 ALV Nr. 5 pag. 15; STF 8C_686/2018 del 25 gennaio 2019 consid. 3.1.; STF 8C_665/2014 del 23 marzo 2015 consid. 5.1; DTF 125 V 58 consid. 6a e riferimenti ivi menzionati).</w:t>
      </w:r>
    </w:p>
    <w:p>
      <w:r>
        <w:t>È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w:t>
      </w:r>
    </w:p>
    <w:p>
      <w:r>
        <w:t>2.5.  Il Tribunale federaleha stabilito il principio generale secondo cui lassicurato che prende un impegno a partire da una determinata data e, di conseguenza, è disponibile sul mercato del lavoro soltanto per un breve periodo è, in principio, inidoneo al collocamento (cfr.STF 8C_146/2023 del 30 agosto 2023 consid. 4.2.;STF 8C_435/2019 dell11 febbraio 2020 consid. 3.1., pubblicata in DTF 146 V 210 e SVR 2020 ALV Nr. 8 pag. 25; STF C 169/06 del 9 marzo 2007; STFA C 236/05 del 10 novembre 2005; STFA C 215/97 del 29 aprile 1998).</w:t>
      </w:r>
    </w:p>
    <w:p>
      <w:r>
        <w:t>In una sentenza pubblicata in DTF 131 V 473 consid. 1 il TFA è arrivato alla stessa conclusione nel caso di un assicurato che era a disposizione del mercato del lavoro per due mesi e mezzo prima di recarsi all'estero per cinque mesi per effettuare un perfezionamento linguistico.</w:t>
      </w:r>
    </w:p>
    <w:p>
      <w:r>
        <w:t>Al riguardo cfr. pure STF 8C_721/2019 del 4 febbraio 2020.</w:t>
      </w:r>
    </w:p>
    <w:p>
      <w:r>
        <w:t>Questa giurisprudenza è stata confermata dal TFA nei giudizi C 274/99, C 278/99 e C 279/99 del 6 luglio 2001.</w:t>
      </w:r>
    </w:p>
    <w:p>
      <w:r>
        <w:t>In quelle occasioni l'Alta Corte ha respinto i ricorsi inoltrati dalla SECO e ha deciso che, prima della giurisprudenza federale di cui alla DTF 123 V 234, la condizione dell'errore manifesto non era data nel caso di una Cassa che aveva riconosciuto il diritto alle indennità di disoccupazione ad un lavoratore (in posizione professionale analoga a quella di un datore di lavoro vista la sua carica di membro del consiglio di amministrazione) che, dopo essere stato licenziato dalla società anonima, aveva continuato a lavorare a tempo parziale e ad essere amministratore della ditta.</w:t>
      </w:r>
    </w:p>
    <w:p>
      <w:r>
        <w:t>In particolare nella decisione su opposizione impugnata la parte resistente, dopo aver comunque ricordato che lobbligo di restituire le prestazioni indebitamente riscosse presuppone che siano soddisfatte le condizioni di una riconsiderazione o di una revisione procedurale della decisione tramite la quale le prestazioni in questione sono state assegnate (doc. A1 pag. 1), si è limitata a indicare che la decisione di restituzione poggia sulla decisione su opposizione di inidoneità al collocamento emessa dalla Sezione del lavoro il 26 marzo 2025 cresciuta in giudicato incontestata (cfr. doc. A1; consid. 1.3.).</w:t>
      </w:r>
    </w:p>
    <w:p>
      <w:r>
        <w:t>Come visto sopra, la sola circostanza che una decisione di inidoneità al collocamento sia stata emanata successivamente alla corresponsione delle indennità di disoccupazione non consente di concludere, segnatamente, che il versamento sia stato eseguito sulla base di una decisione errata in modo manifesto (cfr. consid. 2.6.).</w:t>
      </w:r>
    </w:p>
    <w:p>
      <w:r>
        <w:t>La Cassa avrebbe dovuto, invece, appurare autonomamente se nel caso concreto fossero adempiute le condizioni per una riconsiderazione o una revisione processuale (cfr. consid. 2.2., 2.6.).</w:t>
      </w:r>
    </w:p>
    <w:p>
      <w:r>
        <w:t>Sta, quindi, al TCA verificare se il giudizio impugnato sia in ogni caso corretto (cfr. STCA 38.2011.68 del 24 maggio 2012; STCA 38.2001.238 del 5 agosto 2002, confermata con STFA C 217/02 del 15 luglio 2003).</w:t>
      </w:r>
    </w:p>
    <w:p>
      <w:r>
        <w:t>È stato, infatti, solamente a seguito della comunicazione del 9 dicembre 2024 al proprio consulente da parte del ricorrente con oggetto limminente partenza per lestero (cfr. doc. 19; 20) che la Sezione del lavoro, nel gennaio 2025, su segnalazione dellURC (cfr. doc. 26), ha verificato la sua idoneità al collocamento, giungendo alla conclusione che lassicurato non era idoneo dal 21 ottobre 2024 al 25 gennaio 2025 (cfr. decisione del 17 febbraio 2025 confermata dalla decisione su opposizione del 26 marzo 2025; cfr. doc. 28; 49; consid. 1.1.).</w:t>
      </w:r>
    </w:p>
    <w:p>
      <w:r>
        <w:t>2.9.  Occorre, dunque, chiedersi se in concreto siano ossequiate le condizioni per procedere a una revisione processuale.</w:t>
      </w:r>
    </w:p>
    <w:p>
      <w:r>
        <w:t>In simili condizioni deve essere concluso che nella presente evenienza nemmeno sono adempiuti i requisiti di una revisione processuale delle decisioni iniziali con le quali sono state attribuite le indennità di disoccupazione allinsorgente per i mesi di ottobre e novembre 2024.</w:t>
      </w:r>
    </w:p>
    <w:p>
      <w:r>
        <w:t>2.11.Lart.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38.2025.25 del 12 agosto 2025 consid. 2.14.; STCA 38.2024.57 del 10 marzo 2025 consid. 2.14.; STCA 38.2024.42 del 9 dicembre 2024 consid. 2.10.; STCA 38.2024.39 del 21 ottobre 2024 consid. 2.15.; STCA 38.2024.2 del 6 maggio 2024 consid. 2.10.; STCA 38.2023.50 dell11 dicembre 2023 consid. 2.15.; STCA 38.2022.57 del 3 ottobre 2022 consid. 2.15.;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