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38.2025.55 vom 7. Januar 2026</w:t>
      </w:r>
    </w:p>
    <w:p>
      <w:r>
        <w:t>TI Tribunale d'appello, 2026-01-07, IT</w:t>
      </w:r>
    </w:p>
    <w:p>
      <w:r>
        <w:rPr>
          <w:b/>
        </w:rPr>
        <w:t xml:space="preserve">Quelle: </w:t>
      </w:r>
      <w:r>
        <w:t>https://mcp.opencaselaw.ch/entscheid/ti_gerichte_38.2025.55</w:t>
      </w:r>
    </w:p>
    <w:p>
      <w:r>
        <w:t>FR: TI_GERICHTE 38.2025.55 du 7 janvier 2026</w:t>
      </w:r>
    </w:p>
    <w:p>
      <w:r>
        <w:t>IT: TI_GERICHTE 38.2025.55 del 7 gennaio 2026</w:t>
      </w:r>
    </w:p>
    <w:p>
      <w:pPr>
        <w:pStyle w:val="Heading2"/>
      </w:pPr>
      <w:r>
        <w:t>Volltext</w:t>
      </w:r>
    </w:p>
    <w:p>
      <w:r>
        <w:t>Raccomandata</w:t>
      </w:r>
    </w:p>
    <w:p>
      <w:r>
        <w:t>Incarto n.38.2025.55</w:t>
      </w:r>
    </w:p>
    <w:p>
      <w:r>
        <w:t>rs</w:t>
      </w:r>
    </w:p>
    <w:p>
      <w:r>
        <w:t>Lugano</w:t>
      </w:r>
    </w:p>
    <w:p>
      <w:r>
        <w:t>7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22 settembre 2025 di</w:t>
      </w:r>
    </w:p>
    <w:p>
      <w:r>
        <w:t>RI1,______</w:t>
      </w:r>
    </w:p>
    <w:p>
      <w:r>
        <w:t>contro</w:t>
      </w:r>
    </w:p>
    <w:p>
      <w:r>
        <w:t>la decisione su opposizione del 8 settembre 2025 emanata da</w:t>
      </w:r>
    </w:p>
    <w:p>
      <w:r>
        <w:t>Sezione del lavoro,6501Bellinzona</w:t>
      </w:r>
    </w:p>
    <w:p>
      <w:r>
        <w:t>in materia di assicurazione contro la disoccupazione</w:t>
      </w:r>
    </w:p>
    <w:p>
      <w:r>
        <w:t>ritenutoin fatto</w:t>
      </w:r>
    </w:p>
    <w:p>
      <w:r>
        <w:t>1.8.Il 15 ottobre 2025 il presidente del TCA ha assegnato alle parti un termine di 10 giorni per presentare eventuali altri mezzi di prova (cfr. doc. IV). Le parti sono rimaste silenti.</w:t>
      </w:r>
    </w:p>
    <w:p>
      <w:r>
        <w:t>consideratoin diritto</w:t>
      </w:r>
    </w:p>
    <w:p>
      <w:r>
        <w:t>2.3.  Le esigenze poste alla forma e al contenuto di unopposizione non sono elevate. Basta che la volontà del destinatario di una decisione di non accettare questultima emerga chiaramente dal suo allegato o dalle sue dichiarazioni (STF 8C_775/2016 del 1° febbraio 2017 consid. 2.4 e riferimenti; 8C_748/2021 del 23 marzo 2022 consid. 4.3.2.). Nel caso in cui difetti una tale volontà chiaramente espressa di contestare la decisione, si ritiene che non sia stata avviata alcuna procedura di opposizione e non vi è quindi lobbligo di fissare un termine di grazia (STF 8C_475/2007 del 23 aprile 2008 consid. 4.2; DTF 143 V 249 consid. 6.2; 134 V 162 consid. 5.1; 116 V 353 consid. 2b e i riferimenti; STCA 35.2025.60 del 24 novembre 2025 consid. 2.5., non ancora cresciuta in giudicato).</w:t>
      </w:r>
    </w:p>
    <w:p>
      <w:r>
        <w:t>Nella presente fattispecie può restare aperta la questione di sapere se si tratti o meno di una controversia relativa a prestazioni secondo lart. 61 lett. fbisLPGA.</w:t>
      </w:r>
    </w:p>
    <w:p>
      <w:r>
        <w:t>Nel caso in cuila lite vertesse su prestazioni, non verrebbero accollate spese, in quanto la LADI non ne prevede lapplicazione.</w:t>
      </w:r>
    </w:p>
    <w:p>
      <w:r>
        <w:t>Anche qualora la causa non riguardasse delle prestazioni (in proposito cfr., da una parte, STF 8C_245/2022 del 7 settembre 2022 consid. 2.2., in cui lAlta Corte ha stabilito che un litigio vertente sul rifiuto dellassicurazione infortuni di entrare in materia riguardo a unopposizione costituisce una decisione di natura procedurale e non concerne la concessione o il diniego di prestazioni. Dallaltra, in dottrina,Jean Métral,Commentaire romand,Loi sur la partie générale des assurances sociales, 2a edizione, 2025, n. 19f ad art. 61 LPGA, secondo il quale tale interpretazione del TF pare troppo restrittiva)non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riferimenti;Ueli Kieser, Kommentar zum Bundesgesetz über den Allgemeinen Teil des Sozialversicherungsrechts ATSG, 2020, n. 209 ad art. 61 LPGA).</w:t>
      </w:r>
    </w:p>
    <w:p>
      <w:r>
        <w:t>A questultimo riguardo cfr. pureUeli Kieser, Matthias Kradolfer, Miriam Lendfers,op. cit., n. 192 ad art. 61, pag. 1191.;Jean Métral,op. cit, n. 19a segg.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38.2025.41 del 30 settembre 2025 consid. 2.8.; STCA 38.2025.16 dell11 giugno 2025 consid. 2.7.; STCA 38.2025.10 del 19 maggio 2025 consid. 2.15.; STCA 38.2024.27 del 17 giugno 2024 consid. 2.7.; STCA 38.2023.53 del 16 ottobre 2023 consid. 2.8.; STCA 38.2022.55 del 12 settembre 2022 consid. 2.8.).</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