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38.2025.49</w:t>
      </w:r>
    </w:p>
    <w:p>
      <w:r>
        <w:t>TI Tribunale d'appello, IT</w:t>
      </w:r>
    </w:p>
    <w:p>
      <w:r>
        <w:rPr>
          <w:b/>
        </w:rPr>
        <w:t xml:space="preserve">Quelle: </w:t>
      </w:r>
      <w:r>
        <w:t>https://mcp.opencaselaw.ch/entscheid/ti_gerichte_38.2025.49</w:t>
      </w:r>
    </w:p>
    <w:p>
      <w:pPr>
        <w:pStyle w:val="Heading2"/>
      </w:pPr>
      <w:r>
        <w:t>Erwägungen</w:t>
      </w:r>
    </w:p>
    <w:p>
      <w:r>
        <w:rPr>
          <w:b/>
        </w:rPr>
        <w:t>E. 23</w:t>
      </w:r>
    </w:p>
    <w:p>
      <w:r>
        <w:t>novembre 2025, il ricorrente ha trasmesso anche a questa Corte (oltre che allURC e ad ______) una proposta lavorativa concreta per la quale nei mesi scorsi ha indicato di avere fatto notevoli sforzi, chiedendo che venga emessa con forma scritta la decisione del lavoro con guadagno intermedio previsto da SECO () ed il riconoscimento dellespese di formazione sostenute nei 2 mesi intercorsi (cfr. doc. XII).</w:t>
      </w:r>
    </w:p>
    <w:p>
      <w:r>
        <w:t>1.11.  Preso atto di quanto appena indicato, con scritto del 26 novembre 2025 (trasmesso al ricorrente il giorno seguente; cfr. doc. XV), lURC ha ribadito che non sussistono nuovi elementi tali da modificare la decisione su opposizione resa nei confronti di RI1, rispettivamente, ha indicato di avere informato per competenza la Cassa di disoccupazione e lUfficio delle misure attive per quanto attiene agli aspetti finanziari riguardo il guadagno intermedio e il rimborso spese per pendolari (cfr. doc. XIV).</w:t>
      </w:r>
    </w:p>
    <w:p>
      <w:r>
        <w:t>1.12.  In data 15 dicembre 2025, a fronte di quanto fatto valere dallassicurato, il TCA ha sottoposto alla consulente URC, ______, la seguente richiesta di precisazioni:</w:t>
      </w:r>
    </w:p>
    <w:p>
      <w:r>
        <w:t>"() in sede ricorsuale lassicurato indica quanto segue:</w:t>
      </w:r>
    </w:p>
    <w:p>
      <w:r>
        <w:t>()da ultimo le mie ricerche di lavoro del mese di luglio sono state valutate complete nella data del 24/07/2025 con la mia consulente URC, questo viene evidenziato dalla stessa consulente nei suoi rapporti di verifica (protocollo di colloquio). ()</w:t>
      </w:r>
    </w:p>
    <w:p>
      <w:r>
        <w:t>La trasmissione a me non compete perché avevo dimostrato tutte le ricerche lavorative alla mia consulente in data 24 luglio. Questo viene anche vagliato e discusso nel protocollo allegato del 24 luglio ore 10:30.</w:t>
      </w:r>
    </w:p>
    <w:p>
      <w:r>
        <w:t>Questo lavoro di ricerca si è protratto con visura documentale fino al 31 luglio 2025. ()(cfr. doc. I).</w:t>
      </w:r>
    </w:p>
    <w:p>
      <w:r>
        <w:t>Nella propria replica, inoltre, RI1, osserva quanto segue:</w:t>
      </w:r>
    </w:p>
    <w:p>
      <w:r>
        <w:t>() ritorno brevemente alla data del 24 luglio 2025 scorso io avevo un plico di ricerche () che con la consulente URC è stato valutato ma non trattenuto, quindi completo ed esaustivo della totalità e qualità delle ricerche svolte ()(cfr. doc. VIII).</w:t>
      </w:r>
    </w:p>
    <w:p>
      <w:r>
        <w:t>Relativamente a quanto precede, voglia precisare se, in occasione del colloquio di consulenza del 24 luglio 2025, il ricorrente ha portato con sé un plico di ricerche, che Le ha mostrato, ma che, però, non è stato trattenuto.</w:t>
      </w:r>
    </w:p>
    <w:p>
      <w:r>
        <w:t>Qualora ciò fosse il caso, voglia indicare per quali motivi le ricerche in questione non sono state trattenute.</w:t>
      </w:r>
    </w:p>
    <w:p>
      <w:r>
        <w:t>Voglia, infine, precisare se, nel corso del colloquio, Lei ha preso posizione, in particolare, sulle ricerche di lavoro per il periodo di controllo di luglio 2025 e se è stata affrontata la questione relativa alla loro consegna, se del caso anche alla luce dellimminente assenza per vacanza dellassicurato. (cfr. doc. XVII).</w:t>
      </w:r>
    </w:p>
    <w:p>
      <w:r>
        <w:t>1.13.  Il 7 gennaio 2026 la consulente URC ha risposto come segue:</w:t>
      </w:r>
    </w:p>
    <w:p>
      <w:r>
        <w:t>"() sono andata a rivedere il rapporto scritto del 24.7.2025 nel nostro sistema ma non è stato annotato nulla in merito alla visione delle ricerche di lavoro in quanto è stato effettuato un bilancio previsto con il signor RI1 che effettuiamo con tutti gli assicurati attorno allottavo mese di permanenza in disoccupazione per fare il punto della situazione.</w:t>
      </w:r>
    </w:p>
    <w:p>
      <w:r>
        <w:t>Le ricerche sono state visionate e restituite in quanto il mese non era ancora terminato ed ho richiesto allassicurato di fare pervenire il formulario riassuntivo prova degli sforzi personali intrapresi per trovare lavoro di tutte le ricerche che aveva effettuato da inizio a fine mese di luglio (che richiediamo tutti i mesi compilato e che lei fa sempre pervenire tramite jobroom) entro e non oltre il 5 agosto.</w:t>
      </w:r>
    </w:p>
    <w:p>
      <w:r>
        <w:t>Essendo poi in vacanza dal 4 al 18 agosto, ho suggerito allassicurato di essere previdente e di farci pervenire il modulo prima della sua partenza.</w:t>
      </w:r>
    </w:p>
    <w:p>
      <w:r>
        <w:t>Purtroppo, il modulo è pervenuto in data 18.08.2025. () (cfr. doc. XVIII)</w:t>
      </w:r>
    </w:p>
    <w:p>
      <w:r>
        <w:t>consideratoin diritto</w:t>
      </w:r>
    </w:p>
    <w:p>
      <w:r>
        <w:t>in ordine</w:t>
      </w:r>
    </w:p>
    <w:p>
      <w:r>
        <w:t>2.1.La costante giurisprudenza federale ha stabilito che è la decisione impugnatache costituisce ilpresupposto e il contenutodella contestazione sottoposta all'esame giudiziale (STF 8C_232/2024 del 29 ottobre 2024 consid. 5.1.; STF 9C_247/2023 del 19 luglio 2023 consid. 1.1.; STF 8C_787/2020 del 26 maggio 2021 consid. 2.3.; STF 8C_542/2019 del 4 dicembre 2019 consid. 4.1.;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w:t>
      </w:r>
    </w:p>
    <w:p>
      <w:r>
        <w:t>Nella presente fattispecie, la decisione su opposizione emessa il 3 settembre 2025 dallURC ed impugnata davanti a questa Corte da RI1 si pronuncia esclusivamente sulla sanzione di cinque giorni di sospensione dal diritto alle indennità LADI inflitta al ricorrente in conseguenza della tardiva presentazione delle ricerche di lavoro relative al periodo di controllo del mese di luglio 2025.</w:t>
      </w:r>
    </w:p>
    <w:p>
      <w:r>
        <w:t>Ogni altra censura o richiesta  in particolare con riferimento a quanto postulato dallinsorgente con lo scritto del 24 settembre 2025 (cfr. doc. III + 1/4)  esula dalla presente vertenza ed è, pertanto, irricevibile.</w:t>
      </w:r>
    </w:p>
    <w:p>
      <w:r>
        <w:t>2.2.  Oggetto della vertenza è la questione di sapere se lURC abbia a ragione o meno sospeso lassicurato dal diritto allindennità di disoccupazione per cinque giorni a causa della consegna tardiva delle ricerche di lavoro del mese di luglio 2025.</w:t>
      </w:r>
    </w:p>
    <w:p>
      <w:r>
        <w:t>2.3.Tra gli obblighi dell'assicurato rientra quello di cercare personalmente un'occupazione adeguata (cfr. art. 16 cpv. 1 e 2 LADI), se necessario anche fuori della professione precedente (cfr. art. 17 cpv. 1 LADI) ed anche fuori del proprio luogo di domicilio (cfr. art. 16 cpv. 2 lett. f LADI).</w:t>
      </w:r>
    </w:p>
    <w:p>
      <w:r>
        <w:t>Alla fine di ogni periodo di controllo egli dovrà, dunque, presenta-re al servizio competente le prove documentali relative alle ricerche di lavoro intraprese (cfr. STF C 77/91 del 29 gennaio 1992 non pubblicata).</w:t>
      </w:r>
    </w:p>
    <w:p>
      <w:r>
        <w:t>Secondo l'art. 26 cpv. 1 OADI:</w:t>
      </w:r>
    </w:p>
    <w:p>
      <w:r>
        <w:t>"L'assicurato deve finalizzare i propri sforzi di ricerca di lavoro, di regola sotto forma di domande d'impiego ordinarie."</w:t>
      </w:r>
    </w:p>
    <w:p>
      <w:r>
        <w:t>Lart. 26 cpv. 2 OADI, il cui tenore è entrato in vigore il 1° aprile 2011 a seguito della quarta revisione della LADI,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STFA C 83/02 del 12 marzo 2003 consid. 1.2.; DTF 125 V 197 consid. 6b;Stauffer, Rechtsprechung des Bundesgerichts zum Sozialversicherungsrecht, Bundesgesetz über die obligatorische Arbeitslosenversicherung und Insolvenzentschädigung, 2a ed., Zurigo 1998, pag.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8C_675/2018 del 31 ottobre 2019 consid. 2.1.; STF 8C_365/2016 del 3 marzo 2017 consid. 3.1.; STF 8C_194/2013 del 26 settembre 2013 consid. 2; STF 8C_180/2010 del 4 agosto 2010; STF 8C_589/2009 del 28 giugno 2010; STF C 221/02 del 3 agosto 2003).</w:t>
      </w:r>
    </w:p>
    <w:p>
      <w:r>
        <w:t>Lart. 30 cpv. 1 lett. c LADI è stato ritenuto dal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193s.).</w:t>
      </w:r>
    </w:p>
    <w:p>
      <w:r>
        <w:t>2.4.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La sua durata è determinata secondo la gravità della colpa(cfr. art. 30 cpv. 3 LADI), soggiace in altre parole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Per quel che attiene alla sospensione dal diritto all'indennità di disoccupazione fondata sull'art. 30 cpv. 1 lett. c LADI, la prassi amministrativa, in relazione alle prove della ricerca di lavoro inoltrate oltre il termine, prevede una sanzione da 5 a 9 giorni per il primo invio oltre il termine, da 10 a 19 giorni per il secondo invio oltre il termine e il rinvio al servizio cantonale per decisione a seguito del terzo invio oltre il termine (cfr. SECO, Prassi LADI ID p.to D79/1.E).</w:t>
      </w:r>
    </w:p>
    <w:p>
      <w:r>
        <w:t>Queste direttive sono conformi alla legge (cfr.D.Cattaneo, "Alcuni compiti degli Uffici regionali di collocamento alla luce della giurisprudenza". Appunti sociali, fascicolo n. 3. Ed. OCST, Pregassona 2000, pag. 43-44) e le sanzioni inflitte dall'amministrazione su queste basi vengono regolarmente confermate dal TCA.</w:t>
      </w:r>
    </w:p>
    <w:p>
      <w:r>
        <w:t>Anche il Tribunale federale delle assicurazioni ha approvato il modo di procedere dell'amministrazione (cfr. STF 8C_651/2022 del 18 luglio 2023 consid. 5.2.2.; STF 8C_297/2022 del 15 febbraio 2023 consid. 3.2.; 5.5., pubblicata in DLA 2023 N. 7 pag. 197; STF 8C_747/2018 del 20 marzo 2019; STF 8C_758/2017 del 19 ottobre 2018; STF C 10/05 del 25 aprile 2005; STF C 210/04 del 10 dicembre 2004; STF C 275/02 del 2 maggio 2003; STF C 286/02 del 3 luglio 2003; STF C 280/01 del 23 gennaio 2003; STF C 338/01 del 6 agosto 2002).</w:t>
      </w:r>
    </w:p>
    <w:p>
      <w:r>
        <w:t>2.5.  Nel caso concreto lURC ha sospeso lassicurato, annunciatosi nuovamente per il collocamento dall8 gennaio 2025 (cfr. doc. 5), per cinque giorni dal diritto all'indennità di disoccupazione, in quanto non avrebbe consegnato le ricerche di lavoro relative al mese di luglio 2025 entro il termine legale contemplato dallart. 26 cpv. 2 OADI (cfr. consid. 2.3.), senza alcuna valida giustificazione.</w:t>
      </w:r>
    </w:p>
    <w:p>
      <w:r>
        <w:t>In una sentenza 38.2011.64 del 24 maggio 2012 questo Tribunale ha stabilito che lart. 26 cpv. 2 OADI è conforme alla legge e si è in particolare così espresso:</w:t>
      </w:r>
    </w:p>
    <w:p>
      <w:r>
        <w:t>"()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w:t>
      </w:r>
    </w:p>
    <w:p>
      <w:r>
        <w:t>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w:t>
      </w:r>
    </w:p>
    <w:p>
      <w:r>
        <w:t>Il Tribunale federale, in una sentenza 8C_46/2012 dell'8 maggio 2012, ha peraltro applicato questa disposizione dell'ordinanza senza formulare alcuna considerazione circa la sua conformità alla legge.</w:t>
      </w:r>
    </w:p>
    <w:p>
      <w:r>
        <w:t>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w:t>
      </w:r>
    </w:p>
    <w:p>
      <w:r>
        <w:t>"()La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w:t>
      </w:r>
    </w:p>
    <w:p>
      <w:r>
        <w:t>4.</w:t>
      </w:r>
    </w:p>
    <w:p>
      <w:r>
        <w:t>4.1 L'office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w:t>
      </w:r>
    </w:p>
    <w:p>
      <w:r>
        <w:t>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w:t>
      </w:r>
    </w:p>
    <w:p>
      <w:r>
        <w:t>4.3 L'ensemble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w:t>
      </w:r>
    </w:p>
    <w:p>
      <w:r>
        <w:t>4.4 Il convient par conséquent d'annuler le jugement entrepris et de confirmer la mesure de suspension prononcée par l'office recourant, laquelle tient compte du fait qu'il s'agit du deuxième manquement de l'intéressé.()"</w:t>
      </w:r>
    </w:p>
    <w:p>
      <w:r>
        <w:t>Con sentenza 8C_601/2012 del 26 febbraio 2013, pubblicata in DTF 139 V 164, in SVR 2013 ALV Nr. 7 pag. 21 e in DLA 2013 N. 9 pag. 181, il Tribunale federale ha stabilito la conformità dellart. 26 cpv. 2 OADI alla legge.</w:t>
      </w:r>
    </w:p>
    <w:p>
      <w:r>
        <w:t>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w:t>
      </w:r>
    </w:p>
    <w:p>
      <w:r>
        <w:t>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w:t>
      </w:r>
    </w:p>
    <w:p>
      <w:r>
        <w:t>In proposito cfr. anche STF 8C_365/2016 del 3 marzo 2017 consid. 3.2. e STF 8C_555/2017 del 13 settembre 2017.</w:t>
      </w:r>
    </w:p>
    <w:p>
      <w:r>
        <w:t>In un giudizio 8C_747/2018 del 20 marzo 2019 lAlta Corte ha annullato una sentenza della Corte delle assicurazioni sociali del Canton Vaud con la quale aveva ridotto la sospensione di 10 giorni causa della consegna tardiva di ricerche di lavoro a 5 giorni, in quanto, da un lato, gli sforzi intrapresi erano comunque sufficienti qualitativamente e quantitativamente, dallaltro, lassicurato aveva seguito una formazione linguistica per migliorare il suo profilo.</w:t>
      </w:r>
    </w:p>
    <w:p>
      <w:r>
        <w:t>Il TF, al riguardo, ha evidenziato che tali ragioni non costituiscono dei criteri pertinenti di valutazione della gravità della colpa al fine di determinare la durata della sanzione e ha osservato che del resto la sospensione di 10 giorni applicata dallamministrazione corrisponde alla sanzione minima prevista dalla tabella della SECO per gli assicurati che per la seconda volta non hanno effettuato ricerche durante un periodo di controllo o hanno consegnato in ritardo le stesse.</w:t>
      </w:r>
    </w:p>
    <w:p>
      <w:r>
        <w:t>Cfr. pure STF 8C_270/2025 del 12 gennaio 2026 consid. 4.2.; STF 8C_658/2023 del 3 novembre 2023; STF 8C_651/2022 del 18 luglio 2023, pubblicata in SVR 2024 ALV N. 2 pag. 5; STF 8C_651/2022 del 18 luglio 2023.</w:t>
      </w:r>
    </w:p>
    <w:p>
      <w:r>
        <w:t>2.6.Nella presente evenienza le ricerche dimpiego del mese di luglio 2025, in applicazione dellart. 26 cpv. 2 OADI, andavano prodotte allamministrazione al più tardi entro martedì 5 agosto 2025 (cfr. consid. 2.2.).</w:t>
      </w:r>
    </w:p>
    <w:p>
      <w:r>
        <w:t>Lassicurato, il 25 agosto 2025, dando seguito alla Richiesta di giustificazione del 18 agosto 2025 trasmessagli dallURC, avendo constatato che il medesimo non aveva comprovato ricerche di lavoro per il mese di luglio 2025 (cfr. doc. 172), ha prodotto in forma cartacea le ricerche di lavoro del mese di luglio 2025, asserendo di avere avuto comunque con sé nel suo dossier le scansioni delle ricerche in occasione dellincontro di controllo con lURC del 24 luglio 2025 (cfr. doc. 165).</w:t>
      </w:r>
    </w:p>
    <w:p>
      <w:r>
        <w:t>In allegato il ricorrente ha, in effetti, trasmesso allURC il modulo Prova degli sforzi personali intrapresi per trovare lavoro con le ricerche di lavoro effettuate dal 3 al 24 luglio 2025. Per ogni ricerca di lavoro effettuato da RI1, risulta in calce lindicazione salvato il 25.08.2025 (cfr. doc. 167-169).</w:t>
      </w:r>
    </w:p>
    <w:p>
      <w:r>
        <w:t>L'amministrazione, con decisione del</w:t>
      </w:r>
    </w:p>
    <w:p>
      <w:r>
        <w:rPr>
          <w:b/>
        </w:rPr>
        <w:t>E. 25</w:t>
      </w:r>
    </w:p>
    <w:p>
      <w:r>
        <w:t>agosto 2025, confermata con decisione su opposizione del 3 settembre 2025, ha sospeso lassicurato per cinque giorni dal diritto allindennità di disoccupazione, ritenendo tardiva la consegna delle ricerche di lavoro di luglio 2025 (cfr. doc. A1; A3; consid. 1.1.; 1.3.).</w:t>
      </w:r>
    </w:p>
    <w:p>
      <w:r>
        <w:t>2.7.  Chiamato a pronunciarsi in merito alla fattispecie, questo Tribunale evidenzia, innanzitutto, che gli assicurati devono prestare la debita attenzione alle date degli appuntamenti con lURC, rispettivamente dei termini per la consegna della documentazione richiesta, in particolar modo dei formulari relativi agli sforzi intrapresi al fine di reperire unoccupazione. Non va dimenticato che lesigenza imposta agli assicurati di inoltrare allamministrazione la prova delle ricerche di impiego svolte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(cfr. consid. 2.5.; STCA 38.2022.64 del 17 ottobre 2022 consid. 2.8.; STCA 38.2020.63 del 1° febbraio 2021 consid. 2.8.; STCA 38.2018.8 del 24 aprile 2018 consid. 2.7.; STF 8C_40/2016 del 21 aprile 2016 consid. 4.2.; STCA 38.2016.26 del 9 agosto 2016 consid. 2.7.).</w:t>
      </w:r>
    </w:p>
    <w:p>
      <w:r>
        <w:t>2.8.Lart.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38.2025.4 del 14 aprile 2025 consid. 2.10.; STCA 38.2024.40 del 7 ottobre 2024 consid. 2.9.; STCA 38.2022.64 del 17 ottobre 2022 consid. 2.12.; STCA 38.2022.52 del 22 agosto 2022 consid. 2.10.; STCA 38.2022.20 del 25 aprile 2022 consid. 2.9.).</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