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38.2025.31 vom 30. Oktober 2025</w:t>
      </w:r>
    </w:p>
    <w:p>
      <w:r>
        <w:t>TI Tribunale d'appello, 2025-10-30, IT</w:t>
      </w:r>
    </w:p>
    <w:p>
      <w:r>
        <w:rPr>
          <w:b/>
        </w:rPr>
        <w:t xml:space="preserve">Quelle: </w:t>
      </w:r>
      <w:r>
        <w:t>https://mcp.opencaselaw.ch/entscheid/ti_gerichte_38.2025.31</w:t>
      </w:r>
    </w:p>
    <w:p>
      <w:r>
        <w:t>FR: TI_GERICHTE 38.2025.31 du 30 octobre 2025</w:t>
      </w:r>
    </w:p>
    <w:p>
      <w:r>
        <w:t>IT: TI_GERICHTE 38.2025.31 del 30 ottobre 2025</w:t>
      </w:r>
    </w:p>
    <w:p>
      <w:pPr>
        <w:pStyle w:val="Heading2"/>
      </w:pPr>
      <w:r>
        <w:t>Erwägungen</w:t>
      </w:r>
    </w:p>
    <w:p>
      <w:r>
        <w:rPr>
          <w:b/>
        </w:rPr>
        <w:t>E. 2</w:t>
      </w:r>
    </w:p>
    <w:p>
      <w:r>
        <w:t>cpv. 1 lett. a LADI stabilisce che è tenuto a pagare i contributi all'assicurazione contro la disoccupazione (assicurazione) il salariato (art. 10 LPGA) che è assicurato obbligatoriamente ed è tenuto a pagare contributi per il reddito di un'attività dipendente giusta la legge federale del 20 dicembre 1946 sull'assicurazione per la vecchiaia e per i superstiti (LAVS). L'obbligo di adempiere al periodo di contribuzione è, dunque, ossequiato quando l'assicurato, quale dipendente, prova di aver svolto, nel pertinente termine quadro, un'occupazione soggetta a contribuzione durante almeno dodici mesi (cfr. DTF 122 V 249, consid. 2b, pag. 250-251 e la giurisprudenza ivi citata). Ai fini dell’applicazione di tale articolo, non è necessario che il datore di lavoro, quale organo nella procedura di percezione, abbia effettivamente trasferito alla cassa di compensazione i contributi del salariato, non essendo un presupposto per il riconoscimento di un periodo contributivo ai sensi dell'art. 13 LADI (cfr. STF 8C_226/2007 del 16 maggio 2008 consid. 7.1.; STFA C 34/04 del 20 settembre 2004 consid. 1.3.; DTF 113 V 352; DLA 1988 N. 88, consid. 3a, pag. 88-89). In una sentenza pubblicata in DTF 131 V 444 l’Alta Corte ha stabilito, precisando la propria giurisprudenza, che, dal profilo del periodo di contribuzione, la sola condizione per il diritto all'indennità di disoccupazione è, di principio, l'esercizio di un'attività soggetta a tale obbligo durante il periodo minimo di contribuzione. La giurisprudenza esposta in DLA 2001 no. 27 pag. 225 (e le sentenze che ne sono seguite) non deve essere intesa nel senso che, in aggiunta a ciò, deve pure essere stato versato un salario; per contro, la prova che un salario è stato effettivamente pagato costituisce un indizio importante per la prova dell'esercizio effettivo di una attività dipendente. In secondo luogo, allorché un assicurato non comprova di aver effettivamente percepito un salario, segnatamente in assenza di bonifici periodici di una remunerazione su un conto bancario o postale a suo nome, il diritto all’indennità di disoccupazione non potrà essergli negato in applicazione degli art. 8 cpv. 1 lett. e e 13 LADI, a meno che venga stabilito che il medesimo ha rinunciato al salario relativo al lavoro effettuato. Al riguardo cfr. anche STF 8C_616/2024 dell’8 maggio 2025 consid. 3; STF 8C_297/2019 del 29 agosto 2019 consid. 5; STF 8C_749/2018 del 28 febbraio 2019 consid. 3.2.; DTF 133 V 515 e STF 8C_226/2007 del 16 maggio 2008 e D. Cattaneo , “Nouvautés en matière d’assurance-chômage” in Quoi de neuf en droit social? Ed. Stämpfli SA, Berna 2009 pag. 76-79. 2.3.  L’art. 9 cpv. 1 LADI enuncia che per la riscossione della prestazione e per il periodo di contribuzione vigono termini quadro biennali, sempre che la presente legge non disponga altrimenti. Giusta il cpv. 2 il termine quadro per la riscossione decorre dal primo giorno nel quale sono adempiuti tutti i presupposti per il diritto alla prestazione. Il cpv. 3 prevede che il termine quadro per il periodo di contribuzione decorre due anni prima di tale giorno. Secondo il cpv. 4 se il termine quadro per la riscossione è scaduto e l’assicurato pretende di nuovo l’indennità di disoccupazione, termini quadro biennali sono nuovamente applicabili alla riscossione e al periodo di contribuzione sempre che la legge non disponga altrimenti. Riguardo all’art. 9 cpv. 4 LADI va osservato che, se alla scadenza del termine quadro per la riscossione della prestazione l’assicurato chiede ulteriori prestazioni o continua a richiederle, la Cassa deve esaminare se tutti i presupposti del diritto all’indennità (cfr. art. 8 LADI) sono soddisfatti prima di aprire un nuovo termine quadro. Se il nuovo termine quadro per la riscossione segue immediatamente il precedente, il nuovo termine quadro per il periodo di contribuzione corrisponde al precedente termine quadro per la riscossione di prestazioni. Il legislatore ha, dunque, introdotto termini quadro biennali il cui scopo risiede nel fatto di poter effettuare, all’apertura di un nuovo e distinto termine quadro, un nuovo e completo esame delle condizioni da adempiere per avere diritto all’indennità di disoccupazione contemplate all’art. 8 LADI (cfr. DTF 146 V 112 consid. 5.4.; STF 8C_166/2018 del 18 febbraio 2019 consid. 6.1., pubblicata in DLA 2019 N. 7 pag. 188; STF 8C_656/2014 del 10 novembre 2015 consid. 3.2. ; Prassi LADI ID emessa dalla SECO, p.to. B49). 2.4.  Giusta l’art. 13 cpv. 2 lett. c LADI sono pure considerati, tra l'altro, periodo di contribuzione i periodi in cui l’assicurato è vincolato da un rapporto di lavoro, ma, per malattia (art. 3 LPGA) o infortunio (art. 4 LPGA), non riceve salario e non paga, quindi, contributi. L’art. 13 cpv. 2 lett. c LADI si applica ai casi di malattia e infortunio contestuali a un rapporto di lavoro valido, quando il diritto al salario è terminato o la perdita di guadagno è presa a carico e compensata tramite indennità giornaliere versate da un’assicurazione, prestazioni queste non sottoposte a contribuzione. Il salario determinante ai fini del guadagno assicurato è, in tal caso, il salario che l’assicurato avrebbe normalmente ottenuto (art. 39 OADI in correlazione con l’art. 23 cpv. 1 LADI) e non eventuali indennità giornaliere percepite in virtù degli art. 324a cpv. 4 e 324b CO. È così decisivo sapere se l’incapacità lavorativa sia subentrata durante il rapporto di lavoro o al difuori dello stesso, segnatamente successivamente a una disdetta valida. Nella prima ipotesi si applica l’art. 13 cpv. 2 lett. c LADI, mentre nel secondo caso entra in considerazione soltanto l’art. 14 cpv. 1 lett. b CO (cfr. STF 8C_645/2014 del 3 luglio 2015 consid. 2). 2.5.  Nella Prassi LADI ID la Segreteria di Stato dell’economia (SECO), in relazione al periodo minimo di contribuzione e alla percezione effettiva di un salario, prevedono quanto segue: " (…) B143  Ha adempiuto il periodo di contribuzione colui che, entro il pertinente termine quadro, ha svolto durante almeno 12 mesi un’occupazione soggetta a contribuzione. Secondo l’art. 2 cpv. 1 lett. a LADI, sono tenute a pagare i contributi all’AD le persone che sono assicurate obbligatoriamente e sono tenute a pagare contributi per il reddito di un’attività dipendente giusta la LAVS (A2). (…) B144   Oltre ad aver esercitato un’attività soggetta a contribuzione, l’assicurato deve aver effettivamente percepito il salario convenuto. Anche se la riscossione effettiva di un salario non è di per sé un presupposto del diritto all’indennità, si tratta pur sempre di un criterio determinante per riconoscere l’esistenza di un’attività soggetta a contribuzione. Se l’assicurato non ha percepito il salario in seguito a insolvenza del datore di lavoro secondo l’art. 51 cpv. 1 LADI, il periodo corrispondente ai crediti salariali è considerato periodo di contribuzione. " Sulla portata delle direttive amministrative, cfr. DTF 151 V 137 consid. 4.3.; STF 9C_230/2024 del 21 gennaio 2025 consid. 4.1.; STF 8C_425/2023 del 21 maggio 2024 consid. 4.3.; STF 8C_532/2023 del 17 aprile 2024 consid. 4.4.; STF 8C_228/2023 del 6 ottobre 2023 consid. 3.2.; STF 8C_141/2023 del 2 maggio 2023 consid. 4.1.; STF 8C_322/2022 del 30 gennaio 2023 consid. 4.3.1.; STF 8C_73/2022 del 26 gennaio 2023 consid. 4.3.2.-4.3.3.; STF 8C_769/2021 del 3 maggio 2022 consid. 3.3.; STF 9C_270/2021 del 30 dicembre 2021 consid. 3.5.; DTF 148 V 144 consid. 3.1.3.; DTF 147 V 79 consid. 7.3.2.; DTF 146 V 224; DTF 146 V 104; STF 9C_631/2019 del 19 giugno 2020 consid. 2.3. 2.6.  L'art. 14 LADI, che regola l'esenzione dall'adempimento del periodo di contribuzione, prevede al cpv. 1 che sono esonerate dall’adempimento del periodo di contribuzione le persone che, entro il termine quadro (art. 9 cpv. 3 LADI), durante oltre dodici mesi complessivamente, non sono state vincolate da un rapporto di lavoro per uno dei seguenti motivi e non hanno quindi potuto soddisfare i relativi obblighi: a.  formazione scolastica, riqualificazione professionale, formazione e formazione continua, a condizione che durante almeno dieci anni siano state domiciliate in Svizzera; b. malattia (art. 3 LPGA), infortunio (art. 4 LPGA) o maternità (art. 5 LPGA), a condizione che durante questo periodo siano state domiciliate in Svizzera; c. soggiorno in un istituto svizzero per l'esecuzione delle pene d'arresto o d'educazione al lavoro o in un istituto svizzero analogo. Il cpv. 2 enuncia che sono parimenti esonerate dall'adempimento del periodo di contribuzione le persone che, in seguito a separazione o divorzio, invalidità (art. 8 LPGA) o morte del coniuge oppure per motivi analoghi o a causa della soppressione di una rendita d'invalidità, sono costrette ad assumere o a estendere un'attività dipendente. Questa norma è applicabile soltanto se l'evento corrispondente non risale a più di un anno e la persona interessata dall'insorgere di questo evento era domiciliata in Svizzera. In merito al rapporto tra l'art. 13 e l'art. 14 LADI, in una sentenza pubblicata in DLA 2004 N. 26 pag. 269 segg., il Tribunale federale delle assicurazioni (TFA; dal 1° gennaio 2007 Tribunale federale) ha ribadito la sussidiarietà delle regole circa l'esenzione dall'adempimento del periodo di contribuzione secondo l'art. 14 LADI rispetto al periodo minimo di contribuzione secondo l'art. 13 LADI. Contestualmente la nostra Massima Istanza ha pure confermato che non è possibile cumulare periodi di contribuzione con periodi di esonero. Cfr. pure STF 8C_143/2023 del 24 agosto 2023 consid. 4.3.2., pubblicata in DLA 2023 N. 13 pag. 386 e SVR 2024 Nr. 8 pag. 29; STF 8C_232/2021 dell’8 giugno 2021; 8C_812/2017 del 23 agosto 2018 consid. 2.1.; DTF 141 V 674; STF 8C_645/2014 del</w:t>
      </w:r>
    </w:p>
    <w:p>
      <w:r>
        <w:rPr>
          <w:b/>
        </w:rPr>
        <w:t>E. 2.13</w:t>
      </w:r>
    </w:p>
    <w:p>
      <w:r>
        <w:t>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38.2025.21 del 21 luglio 2025 consid. 2.10.; STCA 38.2024.52 del 31 marzo 2025 consid. 2.15.; STCA 38.2024.39 del 21 ottobre 2024 consid. 2.15.; STCA 38.2024.10 del 29 aprile 2024 consid. 2.10.; STCA 38.2023.31 del 15 settembre 2023 consid. 2.12.; STCA 38.2023.2 del</w:t>
      </w:r>
    </w:p>
    <w:p>
      <w:r>
        <w:rPr>
          <w:b/>
        </w:rPr>
        <w:t>E. 3</w:t>
      </w:r>
    </w:p>
    <w:p>
      <w:r>
        <w:t>aprile 2023 consid. 2.9.; STCA 38.2022.87 del 16 gennaio 2023 consid. 2.14.; STCA 38.2022.57 del 3 ottobre 2022 consid. 2.15.).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