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38.2025.30 vom 1. September 2025</w:t>
      </w:r>
    </w:p>
    <w:p>
      <w:r>
        <w:t>TI Tribunale d'appello, 2025-09-01, IT</w:t>
      </w:r>
    </w:p>
    <w:p>
      <w:r>
        <w:rPr>
          <w:b/>
        </w:rPr>
        <w:t xml:space="preserve">Quelle: </w:t>
      </w:r>
      <w:r>
        <w:t>https://mcp.opencaselaw.ch/entscheid/ti_gerichte_38.2025.30_d20250901</w:t>
      </w:r>
    </w:p>
    <w:p>
      <w:r>
        <w:t>FR: TI_GERICHTE 38.2025.30 du 1 septembre 2025</w:t>
      </w:r>
    </w:p>
    <w:p>
      <w:r>
        <w:t>IT: TI_GERICHTE 38.2025.30 del 1 settembre 2025</w:t>
      </w:r>
    </w:p>
    <w:p>
      <w:pPr>
        <w:pStyle w:val="Heading2"/>
      </w:pPr>
      <w:r>
        <w:t>Regeste</w:t>
      </w:r>
    </w:p>
    <w:p>
      <w:r>
        <w:t>Sospensione per mancate ricerche nel terz'ultimo (12(24) e penultimo mese (1/25) di attività di durata determinata (20%) annullata. A. beneficiava pure di un c. di durata indet. al 60% da cui è stato licenziato a fine 1/25. Legittimato a credere di non dover cercare negli ultimi mesi del c. al 20%</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pag.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le but étant de parer au risque accru de chômage prévisible existant dans le cadre de rapports de travail de durée limitée ou résiliés ( ATF 141 V 365 consid. 4.2 p. 369). L'élément essentiel pour déterminer la période à prendre en considération lors de l'examen de recherches d'emploi est le moment où la personne a connaissance du fait qu'elle est objectivement menacée de chômage (cf. Bulletin LACI IC, ch. B314)”;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2.3.  Per determinare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8C_153/2024 del 22 gennaio 2025 consid. 3, pubblicata in SVR 2025 ALV Nr. 14 pag. 49 e in DLA 2025 Nr. 1 pag. 78;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2.4.  Relativamente ai lavoratori anziani il Tribunale federale delle assicurazioni ha più volte ribadito che essi non sono esentati dal compiere ricerche di lavoro. Secondo l'art. 17 cpv. 4 LADI il Consiglio federale può esonerare parzialmente dai loro obblighi gli assicurati di una certa età. Il Consiglio federale non ha però utilizzato la sua competenza. Per principio, dunque, l'obbligo di cercare lavoro esiste anche per i lavoratori anziani (cfr. STFA C 151/93 del 19 ottobre 1993; RDAT 1986 pag. 174; STFA C 167/93 del 24 novembre 1993). Al riguardo è, tuttavia, stata adottata una direttiva dalla Segreteria di Stato dell’economia (SECO) (cfr. B. Rubin , in “Commentaire de la loi sur l’assurance-chômage”, Ed. Schulthess 2014, pag. 221 ). La Prassi LADI ID della SECO al punto B320 enuncia, in effetti, che il servizio competente rinuncia alla prova degli sforzi intrapresi per trovare un lavoro, segnatamente, durante gli ultimi 6 mesi che precedono l’età di riferimento (art. 21 cpv. 1 LAVS: il cui tenore, valido dal 1° gennaio 2024, è il seguente: “Le persone che hanno compiuto i 65 anni (età di riferimento) hanno diritto a una rendita di vecchiaia senza riduzioni né supplementi” ) e durante i 6 mesi che precedono la riscossione anticipata della totalità della rendita di vecchiaia (art. 40 cpv. 1 LAVS), per le persone assicurate che si impegnano a lasciare definitivamente il mercato del lavoro dal momento della riscossione. A titolo di prova è richiesta una conferma della cassa di compensazione AVS. L'art. 17 cpv. 1 LADI stabilisce che l'assicurato deve intraprendere tutto ciò che si può ragionevolmente pretendere da lui per evitare o abbreviare la disoccupazione tenuto conto della sua situazione personale - età, formazione scolastica e professionale, conoscenze linguistiche - e di quella del mercato del lavoro (cfr. DTF 120 V 78/79; D. Cattaneo , op. cit., pag. 28-29). Il TCA constata che l’Alta Corte in una sentenza pubblicata in DTF 120 V 74 segg. ha ribadito, trattandosi nel caso di specie di un lavoratore di 63 anni, la necessità di considerare l'età, la formazione e la situazione del mercato del lavoro. La stessa Alta Corte nella decisione pubblicata in DTF 124 V 225 segg., accogliendo il ricorso di una Cassa di disoccupazione contro il giudizio del Tribunale delle assicurazioni sociali del Canton Zurigo che aveva annullato la sanzione di tre giorni di sospensione inflitta a un'assicurata di 54 anni a causa di insufficienti ricerche di lavoro in un mese, ha inoltre rilevato che: " Die Beschwerdegegnerin weist im Monat Juni 1994 lediglich drei Bewerbungen auf. Dies ist quantitativ ungenügend, verlangen doch einige Kassen durchschnittlich 10 bis 12 Bemühungen im Monat (Gerhards, a.a.O. N 15 zu Art. 17). Das Alter der Versicherten erschwert zwar die Erfolgsaussichten, hindert sie aber nicht daran, intensiver nach einer Stelle Ausschau zu halten (ARV 1980 Nr.- 45 S. 112 Erw. 2; Gerhards, a.a.O., N 14 zu Art. 17). Massgebend ist einzig die ausreichende Intensität der Bemühungen und nicht deren Erfolg." (DTF 124 V 234) Anche relativamente ad assicurati ticinesi il TFA ha implicitamente sancito che nella commisurazione della sanzione occorre tenere conto dell'età. Infatti nel caso di due assicurati di 62, rispettivamente 61 anni, i quali erano stati sospesi dal diritto alle indennità di disoccupazione per mancate ricerche durante un periodo di controllo, la nostra Massima Istanza ha confermato la penalità minima di 2 giorni inflitta loro dall'amministrazione e confermata dal TCA (cfr. STFA C 151/93 del 19 ottobre 1993; STFA C 167/93 del 24 novembre 1993). L’Alta Corte, in una sentenza C 319/02 del 4 giugno 2003, concernente un assicurato nato nel 1939 che era stato sospeso per cinque giorni a causa di insufficienti ricerche di lavoro nel periodo di controllo del mese di novembre 2000, ha comunque confermato l’entità della sanzione. Con giudizio C 275/05 del 6 novembre 2006 la nostra Massima istanza ha, poi, confermato la sospensione di nove giorni inflitta a un assicurato nato nel 1942 per insufficienti ricerche di impiego nel periodo di disdetta da luglio a ottobre 2002, sottolineando che soprattutto i disoccupati più anziani, per i quali è più problematico il reperimento di un posto di lavoro, sono tenuti a effettuare ricerche di impiego in modo più intenso.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durata della sanzione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concreta evenienza dalla documentazione agli atti emerge che il ricorrente, dopo una lunga esperienza (trentennale) nel settore bancario quale __________ (__________), il 1° marzo 2024 ha iniziato a lavorare alle dipendenze della ditta __________ quale rappresentante nel settore vendita al 60% in virtù di un contratto di durata indeterminata (cfr. doc. 4; 5; 8=III1). Il 17 gennaio 2025 il datore di lavoro ha disdetto il contratto di impiego con effetto dal 28 febbraio 2025 a seguito di una ristrutturazione dell’organico aziendale (data di ricezione e accettazione della disdetta: 31 gennaio 2025; cfr. doc. 9). Dal 1° marzo 2024 al 28 febbraio 2025 l’assicurato è stato pure attivo come assistente di direzione e vice-responsabile Tecnico al 20% per l’Associazione __________ (che ha quale ob), con la quale nel febbraio 2024 aveva stipulato un contratto di lavoro di durata determinata (cfr. doc. 10=III2; 11). Egli ha proseguito la collaborazione con l’Associazione come attività di volontariato alcune domeniche alla mattina (cfr. doc. 19; 21). L’insorgente si è iscritto in disoccupazione il 24 febbraio 2025 a decorrere dal 1° marzo 2025, ricercando un’occupazione all’80% quale impiegato di ufficio (cfr. doc. 3; 13). L’amministrazione, dopo l’annuncio per il collocamento dell’assicurato, ha constatato che quest’ultimo, mentre aveva svolto sufficienti ricerche di lavoro sia quantitativamente che qualitativamente nel mese di febbraio 2025, nei mesi di dicembre 2024 e di gennaio 2025 non aveva intrapreso alcuno sforzo volto al reperimento di una nuova occupazione (cfr. doc. 24; 23; 29). La consulente del personale, il 26 febbraio 2025, gli ha, quindi, inviato una “Richiesta di giustificazione” con cui l’ha invitato a motivare, entro il 5 marzo 2025, il suo comportamento durante i mesi di dicembre 2024 e di gennaio 2025 precedenti alla disoccupazione,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29). Il ricorrente, il 28 febbraio 2025, ha risposto: " (…) Mi sono iscritto alla disoccupazione con una percentuale dell'80%, suddivisa tra il 60% presso __________ (contratto a tempo indeterminato) e il 20% presso l’Associazione __________ (contratto a tempo determinato), entrambi in scadenza il 28 febbraio 2025. Purtroppo, non ero a conoscenza dell’obbligo di iniziare le ricerche di lavoro tre mesi prima della scadenza di un contratto a tempo determinato. Pertanto, ho iniziato le ricerche solo dopo aver ricevuto la lettera di disdetta da parte di __________ nel mese di gennaio 2025, avviando le candidature a partire dall’inizio di febbraio, ovvero con un mese di anticipo rispetto alla cessazione effettiva dell’attività lavorativa. Se non avessi ricevuto la disdetta da __________, sicuramente non mi sarei iscritto alla disoccupazione, in quanto avrei continuato con il mio impiego al 60%. (…)” (Doc. 30) Dal profilo procedurale l’URC ha, dunque, ossequiato il diritto di essere sentito dell’insorgente garantito dall’art. 29 cpv. 2 Cost. fed. e dall’art. 42 LPGA (al riguardo cfr. DTF 136 V 115-116; DTF 136 V 124). L’amministrazione, con decisione formale del 28 marzo 2025, ha sospeso l’assicurato dal diritto alle indennità di disoccupazione per quattro giorni a causa di insufficienti ricerche di lavoro nei mesi di dicembre 2024 e di gennaio 2025 precedenti l’iscrizione in disoccupazione a far tempo dal 1° marzo 2025. È stato specificato che “la presente penalità è stata ridotta della metà (da 8 a 4 indennità giornaliere) in quanto la legge prevede una riduzione pari alla metà della sanzione per le persone che hanno compiuto i sessanta anni di età” (cfr. doc. 31; consid. 1.1.). Tale provvedimento è stato confermato con decisione su opposizione del 20 maggio 2025 (cfr. doc. A; consid. 1.1.). 2.7.  Chiamata a pronunciarsi in merito alla fattispecie, questa Corte rileva, riguardo alla censura del ricorrente secondo cui non sarebbe stato a conoscenza dell’obbligo di iniziare a cercare un nuovo impiego tre mesi prima della scadenza di un contratto di durata determinata (cfr. doc. I; 32; 30), che è vero che l 'Alta Corte ha stabilito che il dovere di effettuare delle ricerche di lavoro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 cfr. STF 8C_211/2022 del 7 settembre 2022 consid. 4.3.3.; STFA C 14/06 del 6 settembre 2006 consid. 2.2; STFA C 138/05 del 3 luglio 2006 già citata; STFA C 50/06 del 23 maggio 2006 consid. 2.1.; STFA C 144/05 del 1° dicembre 2005 consid. 5.2.1.). Nel giudizio 8C_278/2013 del 22 ottobre 2013, pubblicato in DTF 139 V 524 e già citato sopra, il Tribunale federale ha ribadito che un assicurato non può discolparsi dal non avere compiuto ricerche di lavoro o dall’averne effettuate di insufficienti nel periodo antecedente la disoccupazione asserendo di non avere saputo di dovere cercare seriamente un’occupazione già a questo momento e di non essere stato reso attento a tale obbligo. La nostra Massima Istanza, nella sentenza 8C_312/2020 del 24 giugno 2020 consid. 3.2., ha d’altronde puntualizzato che, come negli altri ambiti delle assicurazioni sociali, anche nell’assicurazione contro la disoccupazione gli assicurati devono fare il possibile per ridurre il danno senza avvisi particolari da parte dell’amministrazione o fogli informativi. In proposito cfr. pure STF 8C_209/2018 del 14 novembre 2018 consid. 3.2.; STF 8C_463/2016 del 20 settembre 2016 consid. 3.2.; STF 8C_768/2014 del 23 febbraio 2015 consid. 2.2.2. Non va del resto dimenticato che l’insorgente è al suo secondo termine quadro per la riscossione delle prestazioni LADI (cfr. doc. A; 32). È altrettanto vero, tuttavia, che in concreto l’assicurato nei mesi di dicembre 2024 e di gennaio 2025 lavorava in virtù di due contatti di impiego, uno al 60% con un salario di fr. 3'000.-- lordi al mese quale rappresentante nel settore vendita per __________ (cfr. doc. 8) e l’altro al 20% con una retribuzione di fr. 700.-- lordi mensili come assistente di direzione e vice-responsabile tecnico per l’Associazione __________ (cfr. doc. 10=III2). L’occupazione al 20% era sì di durata determinata dal 1° marzo 2024 al 28 febbraio 2025, ma l’impiego con il grado di occupazione maggiore del 60%, iniziato anch’esso il 1° marzo 2024, era di durata indeterminata ed è stato disdetto soltanto nel mese di gennaio 2025 (la data di ricezione e accettazione della disdetta da parte del ricorrente risale al 31 gennaio 2025) per il 28 febbraio 2025 (cfr. doc. 9). Pertanto, attentamente esaminati gli elementi fattuali del caso in esame e tutto ben ponderato, il TCA ritiene che il mancato compimento di ricerche di lavoro nei mesi di dicembre 2024 e di gennaio 2025, ossia durante il terz’ultimo e il penultimo mese dell’impiego svolto per l’Associazione __________, continuato peraltro, dopo il febbraio 2025, sotto forma di volontariato alla domenica mattina (cfr. consid. 2.6.), non debba essere oggetto di sanzione. La questione di sapere se l’impiego per l’Associazione di __________ fosse un’attività accessoria ex art. 23 cpv. 3 LADI ( “Il guadagno accessorio non è assicurato. È considerato tale ogni guadagno che un assicurato trae da un’attività dipendente esercitata fuori del tempo normale di lavoro o da un’attività esercitata fuori del quadro ordinario di un’attività lucrativa indipendente.” ) può rimanere indecisa. Al riguardo giova, ad ogni modo, rilevare che il Tribunale federale, in una sentenza 8C_380/2023 del 18 giugno 2024 consid. 4.4., pubblicata in SVR 2024 ALV Nr. 29 pag. 101, ha stabilito: " (…) la jurisprudence considère de manière constante comme gain accessoire (à écarter du gain assuré) le revenu tiré de l'activité qu'une personne exerçait avant son chômage en plus d'un emploi à plein temps, même si ce revenu est proportionnellement plus élevé (cf. par ex. les arrêts C 40/04 du 7 juillet 2004 consid. 4, 8C_654/2015 du 14 décembre 2015 consid. 5.2 et 8C_86/2017 du 19 mai 2017 consid. 5.2); en cas d'occupation de deux emplois simultanés à temps partiel, est considéré comme gain accessoire la part des revenus résultant des deux activités cumulées qui dépasse l'équivalent d'un emploi à plein temps ( ATF 126 V 207 précité). En conséquence, les revenus tirés d'un ou plusieurs rapports de travail avant le chômage dont le cumul reste en deçà d'un horaire de travail à temps complet sont à prendre en considération dans le gain assuré dans la mesure où ils ont été obtenus "normalement". Cette conclusion s'impose également du fait qu'il est admis qu'une personne qui cherche à compléter le ou les emplois à temps partiel qu'elle occupe entre dans la définition de personne partiellement sans emploi au sens de l'art. 10 al. 2 let. b LACI et peut prétendre à l'octroi d'indemnités de chômage pour autant que l'ensemble des activités n'excède pas l'équivalent d'une activité à plein temps (THOMAS NUSSBAUMER, op. cit n° 142 p. 2307 s.).” In effetti nella presente fattispecie, sia nel caso in cui l’occupazione presso l’Associazione __________ costituisse un’attività accessoria, sia qualora non lo fosse, l’esito della lite non sarebbe differente. Nonostante, come visto, il dovere di effettuare delle ricerche di lavoro rappresenti una regola di comportamento elementare, la quale deve essere seguita anche senza una precedente informazione, e l’assicurato avesse già ricorso all’assicurazione contro la disoccupazione, quest’ultimo, in concreto, era confrontato con due impieghi, di cui il grado di occupazione di uno al 60% a tempo indeterminato quale rappresentante di vendita, benché non fosse a tempo pieno, era nettamente superiore rispetto a quello del 20% relativo al contratto di lavoro di durata determinata con l’Associazione __________, attiva peraltro nel settore sportivo (in particolare calcistico) con obiettivi di inclusione ed equità (cfr. consid. 2.6.). Il ricorrente, dunque, il quale, dopo aver ricevuto la disdetta del contratto di lavoro al 60% a fine gennaio 2025, ha iniziato nel mese di febbraio 2025 senza indugio a effettuare le ricerche di lavoro, poi rilevatesi valide dal profilo sia quantitativo che qualitativo (cfr. doc. 24; 29), era legittimato a credere di non essere tenuto a cercare un’occupazione negli ultimi mesi del contratto di durata determinata con esiguo grado di occupazione. L’insorgente ha, del resto, indicato, già nella risposta alla richiesta di giustificazione (cfr. doc. 30; consid. 2.6.) e in seguito nell’opposizione (cfr. doc. 32), che, se non avesse ricevuto la disdetta da __________, avrebbe continuato con il suo impiego al 60% senza iscriversi in disoccupazione. L’assicurato non deve, conseguentemente, essere sospeso dal diritto all’indennità di disoccupazione ex art. 30 cpv. 1 lett. c LADI (cfr. consid. 2.2.) a causa di mancate ricerche di lavoro nei mesi di dicembre 2024 e gennaio 2025. La decisione su opposizione del 20 maggio 2025 deve, quindi, essere annullata.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38.2025.13 del 26 maggio 2025 consid. 2.10.; STCA 38.2024.49 del 7 gennaio 2025 consid. 2.14., il cui ricorso dell’assicurato al TF è stato ritenuto inammissibile con giudizio 8C_ 91/2025 del 10 marzo 2025 ; STCA 38.2024.39 del 21 ottobre 2024 consid. 2.15.; STCA 38.2024.40 del 7 ottobre 2024 consid. 2.9.; STCA 38.2024.9 del 25 marzo 2024 consid. 2.14.; STCA 38.2023.11 del 5 giugno 2023 consid. 2.15.; STCA 38.2022.64 del 17 ottobre 2022 consid. 2.12.;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