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38.2025.29</w:t>
      </w:r>
    </w:p>
    <w:p>
      <w:r>
        <w:t>TI Tribunale d'appello, IT</w:t>
      </w:r>
    </w:p>
    <w:p>
      <w:r>
        <w:rPr>
          <w:b/>
        </w:rPr>
        <w:t xml:space="preserve">Quelle: </w:t>
      </w:r>
      <w:r>
        <w:t>https://mcp.opencaselaw.ch/entscheid/ti_gerichte_38.2025.29</w:t>
      </w:r>
    </w:p>
    <w:p>
      <w:pPr>
        <w:pStyle w:val="Heading2"/>
      </w:pPr>
      <w:r>
        <w:t>Volltext</w:t>
      </w:r>
    </w:p>
    <w:p>
      <w:r>
        <w:t>Raccomandata</w:t>
      </w:r>
    </w:p>
    <w:p>
      <w:r>
        <w:t>Incarto n.38.2025.29</w:t>
      </w:r>
    </w:p>
    <w:p>
      <w:r>
        <w:t>CL/gm</w:t>
      </w:r>
    </w:p>
    <w:p>
      <w:r>
        <w:t>Lugano</w:t>
      </w:r>
    </w:p>
    <w:p>
      <w:r>
        <w:t>26 settembre 2025</w:t>
      </w:r>
    </w:p>
    <w:p>
      <w:r>
        <w:t>In nomedella Repubblica e CantoneTicino</w:t>
      </w:r>
    </w:p>
    <w:p>
      <w:r>
        <w:t>Il Tribunale cantonale delle assicurazioni</w:t>
      </w:r>
    </w:p>
    <w:p>
      <w:r>
        <w:t>composto dei giudici:</w:t>
      </w:r>
    </w:p>
    <w:p>
      <w:r>
        <w:t>Daniele Cattaneo, presidente,</w:t>
      </w:r>
    </w:p>
    <w:p>
      <w:r>
        <w:t>Raffaele Guffi, Ivano Ranzanici</w:t>
      </w:r>
    </w:p>
    <w:p>
      <w:r>
        <w:t>redattrice:</w:t>
      </w:r>
    </w:p>
    <w:p>
      <w:r>
        <w:t>Christiana Lepori, cancelliera</w:t>
      </w:r>
    </w:p>
    <w:p>
      <w:r>
        <w:t>segretario:</w:t>
      </w:r>
    </w:p>
    <w:p>
      <w:r>
        <w:t>Gianluca Menghetti</w:t>
      </w:r>
    </w:p>
    <w:p>
      <w:r>
        <w:t>statuendo sul ricorso del 20 maggio 2025 di</w:t>
      </w:r>
    </w:p>
    <w:p>
      <w:r>
        <w:t>RI 1</w:t>
      </w:r>
    </w:p>
    <w:p>
      <w:r>
        <w:t>contro</w:t>
      </w:r>
    </w:p>
    <w:p>
      <w:r>
        <w:t>la decisione su opposizione del 14 aprile 2025 emanata da</w:t>
      </w:r>
    </w:p>
    <w:p>
      <w:r>
        <w:t>CO 1</w:t>
      </w:r>
    </w:p>
    <w:p>
      <w:r>
        <w:t>in materia di assicurazione contro la disoccupazione</w:t>
      </w:r>
    </w:p>
    <w:p>
      <w:r>
        <w:t>ritenutoin fatto</w:t>
      </w:r>
    </w:p>
    <w:p>
      <w:r>
        <w:t>1.3.  Nella sua risposta del 2 giugno 2025, la Cassa propone di respingere il ricorso ed in particolare osserva quanto segue:</w:t>
      </w:r>
    </w:p>
    <w:p>
      <w:r>
        <w:t>1.4.  Con replica del 29 maggio 2025, il ricorrente ha nuovamente trasmesso a questa Corte il proprio ricorso, ridatato, oltre a copia della decisione su opposizione impugnata e della decisione resa nei suoi confronti dalla Cassa il 2 dicembre 2024, indicando quanto segue:</w:t>
      </w:r>
    </w:p>
    <w:p>
      <w:r>
        <w:t>1.5.  Il 9 giugno 2025, inoltre, il ricorrente ha prodotto una dichiarazione scritta che ha firmato unitamente ad __________, ex collega ed amico, residente a __________. Questultimo vi indica che:</w:t>
      </w:r>
    </w:p>
    <w:p>
      <w:r>
        <w:t>1.6.  Con duplica del 18 luglio 2025  trasmessa al ricorrente, infruttuoso linvio raccomandato del 17 luglio 2025, per posta A l8 agosto 2025 (cfr. doc. XI e all.)  la Cassa ha comunicato la richiesta di conferma della decisione su opposizione (cfr. doc. X).</w:t>
      </w:r>
    </w:p>
    <w:p>
      <w:r>
        <w:t>consideratoin diritto</w:t>
      </w:r>
    </w:p>
    <w:p>
      <w:r>
        <w:t>Con giudizio 8C_814/2021 del 21 aprile 2022, pubblicato in SVR 2022 ALV Nr. 30 pag. 107, il Tribunale federale ha confermato che aveva commesso una negligenza grave un assicurato che non aveva ricevuto il salario sin dallinizio della sua attività lavorativa ed aveva aspettato 10 mesi prima di inoltrare un precetto esecutivo dopo essersi licenziato con effetto immediato e ulteriori 8 mesi prima di avviare la procedura per il rigetto dellopposizione. LAlta Corte ha sottolineato, da una parte, che non costituisce una valida giustificazione il fatto di aspettare a fare valere i propri diritti per poter agire in modo coordinato con altri dipendenti (cfr. consid. 4.2.2 in fine) e, daltra parte, che occorre agire rapidamente anche se non si conosce la reale situazione finanziaria del datore di lavoro:</w:t>
      </w:r>
    </w:p>
    <w:p>
      <w:r>
        <w:t>In una sentenza 8C_367/2022 del 7 ottobre 2022 la nostra Massima Istanza ha ribadito che lart. 55 cpv. 1 LADI si applica anche quando il rapporto di lavoro è sciolto prima dellapertura della procedura di fallimento. In tal caso il lavoratore che non ha ricevuto il salario a causa di difficoltà economiche del datore di lavoro ha lobbligo di intraprendere nei confronti di questultimo i passi utili per recuperare il proprio credito. Dopo il licenziamento egli non deve aspettare parecchi mesi prima di introdurre unazione giudiziaria contro lex datore di lavoro, dovendo prendere in considerazione un eventuale peggioramento della situazione finanziaria di questi.</w:t>
      </w:r>
    </w:p>
    <w:p>
      <w:r>
        <w:t>In quel caso di specie, relativo a un ricorrente che il 2 ottobre 2018 era stato licenziato con effetto immediato dalla SA presso la quale lavorava dal 1° dicembre 2016, poiché la società non poteva pagargli il salario dal giugno 2018 a causa dei cattivi risultati finanziari (il fallimento è stato pronunciato il 14 gennaio 2021 e sospeso il 4 febbraio 2021 per mancanza di attivi), il Tribunale federale, respingendo il ricorso dellinsorgente contro il diniego di indennità per insolvenza, ha evidenziato, da un lato, che il medesimo si era limitato a interpellare verbalmente il datore di lavoro, a indirizzargli una messa in mora scritta il 30 settembre 2018 e a farsi riconoscere il debito l8 gennaio 2019. Dallaltro, che la sola speranza di un miglioramento della situazione finanziaria della società a seguito di un eventuale risarcimento da parte dellassicurazione responsabilità civile dellautore di un incendio, avuto luogo il 28 febbraio 2018 nei locali dellimpresa, non giustifica la lunga inattività del ricorrente tra il 30 settembre 2018 e il 18 febbraio 2021 quando aveva insinuato il proprio credito salariale allUfficio fallimenti. LAlta Corte ha infine ricordato che nellambito dellindennità per insolvenza non appartiene allassicurato stimare se delle procedure in vista di recuperare il credito salariale possono o meno avere successo e che la probabilità di un insuccesso aumenta in maniera costante col tempo.</w:t>
      </w:r>
    </w:p>
    <w:p>
      <w:r>
        <w:t>Al riguardo cfr. pure ad esempio STCA 38.2024.58-59 e 38.2025.2. del 31 marzo 2025; STCA 38.2024.45-46 del 7 gennaio 2025; STCA 38.2024.36 del 14 ottobre 2024; STCA 38.2024.21 del 30 settembre 2024; STCA 38.2024.23-24 del 12 agosto 2024; STCA 38.2023.38del 13 novembre 2023; STCA 38.2023.15 del 30 maggio 2023; STCA 38.2022.103 del 13 marzo 2023;38.2022.34 dell11 luglio 2022; STCA 38.2022.35 dell11 luglio 2022; STCA 38.2022.39 dell11 luglio 2022 consid. 2.3., il cui ricorso al Tribunale federale è stato ritenuto inammissibile con giudizio8C_540/2022 del 30 settembre 2022.</w:t>
      </w:r>
    </w:p>
    <w:p>
      <w:r>
        <w:t>Sullaportata delle direttive amministrative, cfr. DTF 151 V 137 consid. 4.3.; STF 8C_425/2023 del 21 maggio 2024 consid. 4.3.; STF 9C_536/2021 del 19 ottobre 2022 consid. 2.4.; STF 8C_769/2021 del 3 maggio 2022 consid. 3.3.; DTF 148 V 144 consid. 3.1.3.; DTF 147 V 79 consid. 7.3.2.; DTF 146 V 224; DTF 146 V 104; STF 9C_631/2019 del 19 giugno 2020 consid. 2.3.; STF 8C_331/2019 del 18 settembre 2019 consid. 4.3.; STF 8C_405/2018 del 22 gennaio 2019 consid. 6.1.1.; DTF 144 V 195 consid. 4.2. = DLA 2018 N. 10 pag. 260; DTF 138 V 50 consid. 4.1.; DTF 132 V 121 consid. 4.4 pag. 125.</w:t>
      </w:r>
    </w:p>
    <w:p>
      <w:r>
        <w:t>per un totale di fr. 10'460.- (cfr. doc. 74).</w:t>
      </w:r>
    </w:p>
    <w:p>
      <w:r>
        <w:t>Lassicurato, dunque, non deve percorrere la procedura a lui più comoda o la meno onerosa, ma semmai deve individuare quella più efficace per cercare di ottenere celermente il saldo scoperto (cfr. STF 8C_158/2019 del 5 agosto 2019 consid. 4.4., pubblicata in RtiD I-2020 N. 48 pag. 268 e citata al consid. 2.2.).</w:t>
      </w:r>
    </w:p>
    <w:p>
      <w:r>
        <w:t>La giurisprudenza federale ha pure sottolineato che gli sforzi per recuperare il salario devono essere effettuati in modo sistematico e continuo. I lavoratori devono comportarsi nei confronti dei datori di lavoro come se lindennità per insolvenza non esistesse (cfr. STF 8C_367/2022 del 7 ottobre 2022 consid. 3.2.; STF 8C_814/2021 del 21 aprile 2022 consid. 2.2, pubblicata in SVR 2022 ALV Nr. 30 pag. 107; SVR 2021 ALV Nr. 4 pag. 11; DLA 2020 Nr. 15 pag. 393-396 consid. 3).</w:t>
      </w:r>
    </w:p>
    <w:p>
      <w:r>
        <w:t>Inoltre è utile evidenziare che lobbligo del lavoratore di diminuire il danno esiste anche precedentemente allo scioglimento del rapporto di lavoro quando il datore di lavoro non versa (o non versa interamente) il salario e il dipendente può aspettarsi di subire una perdita.</w:t>
      </w:r>
    </w:p>
    <w:p>
      <w:r>
        <w:t>Tale obbligo, però, non è sottoposto alle medesime esigenze rispetto al periodo successivo alla disdetta. Tuttavia lestensione delle procedure che possono essere pretese dal lavoratore per recuperare tutto o parte del salario precedentemente alla fine del rapporto di impiego dipende in ogni caso dallinsieme delle circostanze del caso concreto (cfr. STFA C 367/01 del 12 aprile 2002, pubblicata in DLA 2002 N. 30 pag. 190 segg. e citata al consid. 2.2.).</w:t>
      </w:r>
    </w:p>
    <w:p>
      <w:r>
        <w:t>2.6.  Lart. 61 lett. a LPGA, in vigore fino al 31 dicembre 2020, prevedeva che la procedura deve essere semplice, rapida, di regola pubblica egratuita per le parti; la tassa di giudizio e le spese di procedura possono tuttavia essere imposte alla parte che ha un comportamento temerario o sconsiderato.</w:t>
      </w:r>
    </w:p>
    <w:p>
      <w:r>
        <w:t>Il 1° gennaio 2021 è entrata in vigore una modifica della LPGA. Lart. 61 lett. a LPGA enuncia ora unicamente che la procedura deve essere semplice, rapida e, di regola pubblica. Dalla medesima data è entrato in vigore lart. 61 lett. fbisLPGA secondo cui in caso di controversie relative a prestazioni, la procedura è soggetta a spese se la singola legge interessata lo prevede; se la singola legge non lo prevede il tribunale può imporre spese processuali alla parte che ha un comportamento temerario o sconsiderato.</w:t>
      </w:r>
    </w:p>
    <w:p>
      <w:r>
        <w:t>Nel caso concreto, trattandosi di prestazioni LADI, in relazione alle quali il legislatore non ha previsto di prelevare le spese, non si riscuotono spese giudiziarie (cfr. STCA 38.2024.40 del 7 ottobre 2024 consid. 2.9.; STCA 38.2024.9 del 25 marzo 2024 consid. 2.14.; STCA 38.2023.50 dell11 dicembre 2023 consid. 2.15.; STCA 38.2023.31 del 15 settembre 2023 consid. 2.12.; STCA 38.2023.30 del 28 agosto 2023 consid. 2.11.; STCA 38.2023.11 del 5 giugno 2023 consid. 2.15.; STCA 38.2023.2 del 3 aprile 2023 consid. 2.9.; STCA 38.2022.87 del 16 gennaio 2023 consid. 2.14.; STCA 38.2022.57 del 3 ottobre 2022 consid. 2.15.; STCA 38.2022.52 del 22 agosto 2022 consid. 2.10.; STCA 38.2022.20 del 25 aprile 2022 consid. 2.9.; STCA 38.2021.89 del 7 febbraio 2022 consid. 2.11.).</w:t>
      </w:r>
    </w:p>
    <w:p>
      <w:r>
        <w:t>Sul tema cfr. anche STF 9C_369/2022 del 19 settembre 2022; STF 9C_368/2021 del 2 giugno 2022; SVR 2022 KV Nr. 18 (STF 9C_13/2022 del 16 febbraio 2022); STF 9C_394/2021 del 3 gennaio 2022; STF 8C_265/2021 del 21 luglio 2021 (al riguardo cfr.Ares Bernasconi, Actualités du TF, 8C_265/2021 du 21 juillet 2021 - frais judiciaires pour les tribunaux cantonaux des assurances selon la révision de la LPGA du 21 juin 2019, in SZS/RSAS 2/2022 pag. 107); Messaggio Nr. 8480 del Consiglio di Stato del 21 agosto 2024 Rapporto sulliniziativa parlamentare presentata il 4 maggio 2021 nella forma elaborata da Lara Filippini e Sabrina Aldi per la modifica dell'art. 29 della Legge di procedura per le cause davanti al Tribunale cantonale delle assicurazioni (Lptca) del 23 giugno 2008 (Implementazione della revisione LPGA alle spese giudiziarie dinanzi al Tribunale cantonale delle assicurazioni) e controprogetto.</w:t>
      </w:r>
    </w:p>
    <w:p>
      <w:r>
        <w:t>Per questi motivi</w:t>
      </w:r>
    </w:p>
    <w:p>
      <w:r>
        <w:t>dichiara e pronuncia</w:t>
      </w:r>
    </w:p>
    <w:p>
      <w:r>
        <w:t>Per il Tribunale cantonale delle assicurazioni</w:t>
      </w:r>
    </w:p>
    <w:p>
      <w:r>
        <w:t>Il presidente                                                 Il segretario di Camera</w:t>
      </w:r>
    </w:p>
    <w:p>
      <w:r>
        <w:t>Daniele Cattaneo                                         Gianluca Menghetti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