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38.2025.27 vom 28. Februar 2025</w:t>
      </w:r>
    </w:p>
    <w:p>
      <w:r>
        <w:t>TI Tribunale d'appello, 2025-02-28, IT</w:t>
      </w:r>
    </w:p>
    <w:p>
      <w:r>
        <w:rPr>
          <w:b/>
        </w:rPr>
        <w:t xml:space="preserve">Quelle: </w:t>
      </w:r>
      <w:r>
        <w:t>https://mcp.opencaselaw.ch/entscheid/ti_gerichte_38.2025.27_d20250228</w:t>
      </w:r>
    </w:p>
    <w:p>
      <w:r>
        <w:t>FR: TI_GERICHTE 38.2025.27 du 28 février 2025</w:t>
      </w:r>
    </w:p>
    <w:p>
      <w:r>
        <w:t>IT: TI_GERICHTE 38.2025.27 del 28 febbraio 2025</w:t>
      </w:r>
    </w:p>
    <w:p>
      <w:pPr>
        <w:pStyle w:val="Heading2"/>
      </w:pPr>
      <w:r>
        <w:t>Regeste</w:t>
      </w:r>
    </w:p>
    <w:p>
      <w:r>
        <w:t>Confermato diniego del diritto a ID nei confronti di un A. di nazionalità CH. Egli non risiedeva in CH ai sensi art. 8 cpv. 1 lett. c LADI. In particolare centro degli interessi personali non in CH. Priorità delle dichiarzioini della prima ora. Dal profilo del diritto internaz. era frontaliere vero</w:t>
      </w:r>
    </w:p>
    <w:p>
      <w:pPr>
        <w:pStyle w:val="Heading2"/>
      </w:pPr>
      <w:r>
        <w:t>Erwägungen</w:t>
      </w:r>
    </w:p>
    <w:p>
      <w:r>
        <w:rPr>
          <w:b/>
        </w:rPr>
        <w:t>E. 19</w:t>
      </w:r>
    </w:p>
    <w:p>
      <w:r>
        <w:t>novembre 2003 consid. 3 ). La costante giurisprudenza federale ha, d’altronde, stabilito che è la decisione impugnata che costituisce il presupposto ed il contenuto della contestazione sottoposta all'esame giudiziale (cfr. STF 8C_232/2024 del 29 ottobre 2024 consid. 5.1.; STF 9C_247/2023 del 19 luglio 2023 consid. 1.1.; STF 8C_787/2020 del 26 maggio 2021 consid. 2.3.; STF 8C_542/2019 del 4 dicembre 2019 consid. 4.1.;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2.2.  L’art. 49 cpv. 1 e 2 della Legge federale sulla parte generale del diritto delle assicurazioni sociali (LPGA) concernente la decisione - applicabile agli assegni familiari sulla base dell’art. 1 della Legge federale sugli assegni familiari (LAFam) - enuncia: " 1 Nei casi di ragguardevole entità o quando vi è disaccordo con l’interessato l’assicuratore deve emanare per scritto le decisioni in materia di prestazioni, crediti e ingiunzioni . 2 Una domanda relativa a una decisione d’accertamento deve essere soddisfatta se il richiedente fa valere un interesse degno di protezione.” L’art. 52 cpv. 1 e 2 LPGA, relativo all’opposizione, prevede che: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La LPGA non definisce il concetto di decisione. Al riguardo va fatto riferimento all’art. 5 della legge federale sulla procedura amministrativa (PA; cfr. Ueli Kieser , Matthias Kradolfer, Miriam Lendfers , Kommentar zum Bundesgesetz über den Allgemeinen Teil des Sozialversicherungsrechts ATSG , 5a edizione, 2024, n. 10-11 ad art. 49 LPGA ) che al cpv. 1 prevede: " 1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Le decisioni che costituiscono, modificano, annullano dei diritti o degli obblighi sono decisioni formatrici, mentre le decisioni che servono unicamente a chiarire la situazione giuridica, accertando l’esistenza, l’inesistenza o l’estensione di diritti o di obblighi sono decisioni di accertamento (cfr. STF 8C_677/2017 del 23 febbraio 2018 consid. 5.1.1.; Boris Rubin , Commentaire de la loi sur l'assurance-chômage, 2014, n. 10 ad art. 100). Ai sensi dell’art. 49 cpv. 2 LPGA una domanda relativa a una decisione d’accertamento deve essere soddisfatta se il richiedente fa valere un interesse degno di protezione. L’art. 25 cpv. 1 e 2 PA sancisce peraltro: " 1 L’autorità competente nel merito può, d’ufficio o a domanda, accertare per decisione l’esistenza, l’inesistenza o la estensione di diritti od obblighi di diritto pubblico. 2 La domanda d’una decisione d’accertamento dev’essere accolta qualora il richiedente provi un interesse degno di protezione.” 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 (cfr. STF 8C_4/2022 del 4 maggio 2022 consid. 1.3.2.; STF 8C_677/2017 del 23 febbraio 2018 consid. 5.1.2; STF 8C_949/2016 del 7 settembre 2016 consid. 4.; STF 9C_571/2015 dell’8 aprile 2016 consid. 2.1.; DTF 142 V 2; STF 9C_143/2012 del 22 marzo 2012 consid. 4.2.; STFA C 183/04 del 12 ottobre 2005 consid. 2.2.; Ueli Kieser , Matthias Kradolfer, Miriam Lendfers, op. cit., n. 42 segg. ad art. 49 LPGA; Boris Rubin , op.cit., n. 10 ad art. 100). 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 STF 8C_677/2017 del 23 febbraio 2018 consid. 5.1.2.; DTF 129 V 289 consid. 3.3.; Ueli Kieser , Matthias Kradolfer, Miriam Lendfers, op. cit., n. 52 ad art. 49 LPGA). 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 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 Cfr. pure STF 9C_430/2023 del 7 luglio 2025 consid. 1., destinata alla pubblicazione nella Raccolta ufficiale. 2.3.  Per quanto concerne l’assicurazione contro la disoccupazione, il Tribunale federale ,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 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 in proposito cfr. pure STF C 215/06 del 20 marzo 2007 consid. 2.2.; STF C 20/05 del 29 giugno 2005 consid. 2). 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 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 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 Il TF, in proposito ha evidenziato: " (…) 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 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 sur opposition du 18 mai 2004, en lieu et place de l'annuler d'office (cf. ATF 129 V 289 ). (…)” Al riguardo cfr. anche STF C 334/05 del 18 maggio 2006. 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 La Cassa è stata invitata a esaminare se fossero ossequiate le condizioni per emettere un ordine di restituzione per il periodo dal 19 novembre 2004 al mese di febbraio 2005. Per i mesi di marzo, aprile e maggio 2005, per i quali l’assicurata non aveva ricevuto alcuna indennità, questo Tribunale ha confermato il diniego del diritto. 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 Questo Tribunale al consid. 2.3. ha rilevato: " (…) Per quanto attiene al lasso di tempo dal mese di agosto 2005 al mese di febbraio 2006, in cui l’assicurato ha percepito le indennità di disoccupazione, la Cassa ha potuto preservare il suo interesse al rimborso delle prestazioni erogate esaminando direttamente se erano adempiuti i presupposti della riconsiderazione o della revisione processuale ed emanando, nel mese di luglio 2006, un ordine di restituzione delle indennità giornaliere percepite a torto (cfr. doc. 28).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In casu, poi, non vi sono circostanze particolari, né dal punto di vista della Cassa, né da quello del ricorrente che rendessero necessaria l’emissione di una decisione di constatazione, del genere di quella effettivamente emanata. In concreto, quindi, facendo difetto un interesse degno di protezione alla constatazione del diritto dell’assicurato a delle indennità di disoccupazione per il periodo in questione, è a torto che la Cassa ha emesso una decisione di constatazione su tale punto. (…)” Gli atti sono stati trasmessi alla Cassa affinché rendesse una decisione su opposizione in relazione all’opposizione interposta contro la decisione di restituzione del 6 luglio 2006. Inoltre, per quanto riguardava il rifiuto di riconoscere il diritto alle prestazioni dell’assicurazione contro la disoccupazione per i mesi di marzo, aprile e maggio 2006, per i quali non erano state corrisposte indennità, il ricorso è stato respinto. Il ricorso al Tribunale federale dell’assicurato, in cui aveva chiesto il riconoscimento del diritto a prestazioni dell'assicurazione disoccupazione dal 1° agosto 2005 in poi, nella misura in cui era ricevibile, è stato accolto parzialmente, e meglio limitatamente al diniego del gratuito patrocinio in sede cantonale. A quest’ultimo riguardo l’Alta Corte, nella sentenza 8C_140/2007 del 21 aprile 2008 consid. 1, ha indicato: " Oggetto del contendere è il diritto di S.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 Il TF non ha sollevato alcuna critica, nemmeno quale obiter dictum ,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 In proposito cfr. pure STCA 38.2022.7 dell’8 giugno 2022; STCA 38.2022.16 del 23 maggio 2022; STCA 38.2022.14 dell’11 maggio 2022; STCA 38.2021.74 del 4 maggio 2022; STCA 38.2016.68-69 del 18 luglio 2017; STCA 38.2011.32 del 23 maggio 2011, nonché in ambito di assegni di famiglia STCA 39.2023.8 del 6 novembre 2023. 2.5.  Nel caso di specie la Cassa ha versato a RI 1 le indennità di disoccupazione per il periodo ottobre 2024 - gennaio 2025 (cfr. doc. III pag. 1; V pag. 2; 22). Il 28 febbraio 2025 la parte resistente ha poi emanato una decisione con la quale ha stabilito che il ricorrente non poteva essere ritenuto residente in Svizzera ai sensi dell’art. 8 cpv. 1 lett. c LADI a decorrere dal 3 ottobre 2024 e doveva essere considerato quale vero frontaliere (cfr. doc. 30; consid. 1.1.). Tale provvedimento è stato confermato con decisione su opposizione del 15 aprile 2025 (cfr. doc. A1; consid. 1.2.). Dalle carte processuali non risulta che la Cassa abbia emesso un ordine di restituzione in relazione ai mesi da ottobre 2024 a gennaio 2025. Come esposto sopra, l’emanazione di una decisione di accertamento, ossia che constata l’esistenza, l’inesistenza o l’estensione di diritti, presuppone che il medesimo scopo non possa essere raggiunto tramite una decisione formatrice che costituisce, annulla o modifica dei diritti. Le decisioni di accertamento sono sussidiarie rispetto alle decisioni formatrici (cfr. consid. 2.2.). Ciò vale anche quando l’autorità emette d’ufficio una decisione di accertamento (cfr. consid. 2.2.). In concreto i provvedimenti del 28 febbraio e del 15 aprile 2025 appena menzionati, perlomeno per quanto attiene ai mesi da ottobre 2024 a gennaio 2025 in cui l’insorgente ha percepito le indennità di disoccupazione, sono delle decisioni di accertamento. 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 La Cassa poteva così preservare il suo interesse alla restituzione delle prestazioni erogate da ottobre 2024 a gennaio 2025, esaminando direttamente se fossero realizzati i presupposti della riconsiderazione o della revisione processuale ed emanando un ordine di restituzione delle indennità per lavoro ridotto già corrisposte. Nella presente evenienza, per i mesi da ottobre 2024 a gennaio 2025 non era, pertanto, necessario emettere una decisione di accertamento. In particolare, nel caso di specie, non vi è la suddivisione delle procedure tra due autorità distinte, visto che la Cassa, secondo l’art. 81 cpv. 1 lett. a LADI, appura il diritto alle prestazioni, nella misura in cui questo compito non è espressamente riservato ad un altro ente (cfr. pure art. 85 cpv. 1 lett. b LADI). Inoltre giusta gli art. 95 e 81 cpv. 1 lett. c LADI è la Cassa che ha versato le prestazioni competente ad esigere la restituzione delle indennità di disoccupazione indebitamente riscosse. (cfr. Prassi LADI RCC p.to A19). Nemmeno sussistono, d’altronde, circostanze particolari tali da rendere necessaria l’emissione di una decisione di accertamento preliminare, del genere di quelle effettivamente emanate il 28 febbraio e il 15 aprile 2025 (cfr. consid. 2.2. - 2.4.; STCA 38.2022.14 dell’11 maggio 2022 consid. 2.8.; STCA 38.2021.74 del 4 maggio 2022 consid. 2.5.). Facendo difetto un interesse degno di protezione all’accertamento dell’inesistenza del diritto alle indennità di disoccupazione da ottobre 2024 a gennaio 2025, mesi in cui le stesse sono state erogate all’insorgente, è a torto che la Cassa ha emesso una decisione di accertamento su tale punto. Di conseguenza la decisione su opposizione del 15 aprile 2025 relativa al diniego del diritto a decorrere dal 3 ottobre 2024, per quanto concerne le prestazioni già corrisposte, ossia per i mesi da ottobre 2024 a gennaio 2025, va annullata (cfr. consid. 2.2.-2.4.; STFA C 69/05 del 21 agosto 2006; C 69/05 del 21 maggio 2006; STFA C 38/04 del 31 maggio 2005; DTF 129 V 289; STFA C 81/01 dell’11 ottobre 2002 consid. 1; STCA 38.2023.42 del 23 ottobre 2023 consid. 2.5.; STCA 38.2022.7 dell’8 giugno 2022 consid. 2.5.; STCA 38.2022.14 dell’11 maggio 2022 consid. 2.8.; STCA 38.2021.74 del 4 maggio 2022 consid. 2.5.; STCA 38.2005.55 del 21 novembre 2005; STCA 38.2006.53 del 2 marzo 2007 consid. 2.2.-2.3.). La Cassa è, dunque, invitata a esaminare al più presto se sono ossequiati i presupposti della riconsiderazione o della revisione processuale e a emettere, se del caso, un ordine di restituzione delle indennità di disoccupazione di cui il ricorrente ha beneficiato da ottobre 2024 a gennaio 2025. Relativamente al termine di perenzione, l’art. 25 cpv. 2 LPGA, dal 1° gennaio 2021, prevede che il diritto di esigere la restituzione si estingue tre anni dopo che l’istituto d’assicurazione ha avuto conoscenza del fatto, ma al più tardi cinque anni dopo il versamento della prestazione. 2.6.  Al ricorrente non sono, per contro, state versate indennità di disoccupazione nei mesi da febbraio ad aprile 2025 (cfr. doc. III pag. 1). Riguardo al lasso di tempo menzionato si osserva che il potere cognitivo della presente Corte è limitato alla valutazione della legalità della decisione su opposizione deferitale sulla base dei fatti intervenuti fino al momento in cui essa è stata emessa (in casu: 15 aprile 2025; cfr. STF 9C_311/2024 del 6 maggio 2025 consid. 2.3.; STF 8C_687/2022 del 17 aprile 2023 consid. 4.4.; STF 9C_512/2020, 9C_559/2020 del 15 marzo 2022 consid. 3.3.; STF 9C_119/2021 del 17 giugno 2021 consid. 2.1.; STF 9C_296/2020 del 4 settembre 2020 consid. 1.1.; DTF 144 V 210 consid. 4.3.1.; DTF 143 V 409 consid. 2.1.; STF 9C_18/2010 del 7 ottobre 2010 consid. 4; DTF 132 V 215 consid. 3.1.1.; DTF 129 V 1; DTF 121 V 366). Per questo periodo va, dunque, vagliato se la Cassa abbia correttamente o meno deciso che l’assicurato non fosse residente in Svizzera e fosse un vero frontaliere il diritto alle indennità di disoccupazione (cfr. STFA C 81/01dell’11 ottobre 2002 consid. 2 segg.; STCA 38.2022.7 dell’8 giugno 2022 consid. 2; STCA 38.2006.53 del 2 marzo 2007 e la relativa STF 8C_140/2007 del 21 aprile 2008; STCA 38.2005.55 del 21 novembre 2005). 2.7.  Uno dei presupposti da adempiere per avere diritto alle prestazioni dell’assicurazione contro la disoccupazione è la residenza in Svizzera (cfr. art. 8 cpv. 1 lett. c LADI). Questo concetto di residenza, basato sul principio del divieto di esportazione di prestazioni, esige una residenza effettiva in Svizzera, così come l'intenzione di conservarla durante un certo periodo e di farne, durante questo tempo, il centro delle proprie relazioni personali (cfr. STF 8C_168/2025 del 5 giugno 2025 consid. 3.3.; STF 8C_535/2023 del 19 febbraio 2024, pubblicata in DLA 2024 Nr. 2 pag. 110; STF 8C_298/2022 del 14 settembre 2022 consid. 2.4.; STF 8C_432/2021 del 20 gennaio 2022 consid. 4.3., pubblicata in DTF 148 V 209 e in SVR 2022 ALV Nr. 19 pag. 63) .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massimata in RtiD I-2020 N. 44 pag. 253-254 ; STF 8C_60/2016 del 9 agosto 2016 consid. 2.4.2, pubblicata in DLA 2016 n° 10 pag. 227; STF 8C_186/2017 del 1° settembre 2017 , massimata in RtiD I-2018 N. 61 pag. 281). Al riguardo cfr. pure STF 8C_440/2022 del 23 febbraio 2023 consid. 4.1.; 4.2. e STF 8C_172/2022 del 28 novembre 2022 consid. 3.; STF 8C_245/2016 del 19 gennaio 2017 consid. 2. In una sentenza 8C_60/2016 del 9 agosto 2016, pubblicata in DLA 2016 n° 10 pag. 227 e citata sopra,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Al riguardo cfr. pure STF 8C_535/2023 del 19 febbraio 2024, pubblicata in DLA 2024 Nr. 2 pag. 110, già menzionata, in cui l’Alta Corte, relativamente a un cittadino tedesco che aveva lavorato per una ditta svizzera in Gran Bretagna e nell’ultimo periodo prima della disoccupazione in homeoffice dalla Germania, ha ribadito che il diritto comunitario lascia alle rispettive normative nazionali la facoltà di precisare il concetto di residenza. La nozione svizzera è stabilita all’art. 8 cpv. 1 lett. c LADI. La stessa corrisponde a quella comunitaria di cui all’art. 1 lett. j Regolamento (CE) 883/2004 che la definisce come il luogo in cui una persona risiede abitualmente. Secondo il diritto svizzero quest’ultimo coincide con il luogo nel quale una persona ha il centro delle proprie relazioni di vita.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 altro giudizio 8C_163/2019 del 5 agosto 2019, massimato in RtiD I-2020 N. 44 pag. 253-254 e già menzionato,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proposito cfr. STF 8C_380/2020 del</w:t>
      </w:r>
    </w:p>
    <w:p>
      <w:r>
        <w:rPr>
          <w:b/>
        </w:rPr>
        <w:t>E. 24</w:t>
      </w:r>
    </w:p>
    <w:p>
      <w:r>
        <w:t>aprile 2017; DTF 142 V 590 consid. 5.2.; DTF 121 V 45 consid. 2a pag. 47). In una sentenza 9C_ 664/2018 del 26 novembre 2018 consid. 6 l’Alta Corte ha poi specificato che, in effetti, le nuove spiegazioni possono, consapevolmente o meno, essere il frutto di ulteriori riflessioni. Nel caso di specie, in prima battuta, ovvero il 14 febbraio 2025 precedentemente al momento in cui è venuto a sapere delle ripercussioni sul suo diritto alle indennità di disoccupazione dell’assenza di residenza in Svizzera, il ricorrente ha asserito di recarsi a __________ unicamente per ritirare la corrispondenza e per trovare i genitori presso i quali si fermava a dormire 1-2 notti a settimana e che il resto delle notti e dei giorni li trascorreva a __________ presso la propria compagna (cfr. consid. 2.8.). Quanto dichiarato in seguito dall’insorgente, ossia di risiedere in realtà per la maggior parte del tempo a __________ (cfr. consid. 2.8.), contraddice chiaramente le sue prime affermazioni, per cui, in base alla giurisprudenza federale, non risulta rilevante ai fini della risoluzione della presente lite. Di conseguenza rettamente la Cassa ha tenuto conto delle dichiarazioni espresse dal ricorrente il 14 febbraio 2025. Il TCA non ignora che l’assicurato ha puntualizzato, nell’opposizione, di avere firmato il verbale del 14 febbraio 2025 in maniera frettolosa (cfr. doc. 34, consid. 2.8.) e nel ricorso di aver rilasciato delle dichiarazioni frettolose (cfr. doc. I; consid. 1.3.). In proposito va, tuttavia, evidenziato che, anche qualora il ricorrente abbia effettivamente letto in modo sbrigativo quanto riportato nel modulo Azioni di reinserimento relativo al 14 febbraio 2025, è difficile che non si sia accorto, ad esempio, della frase secondo cui “si reca a __________ praticamente solo per ritirare la corrispondenza e trovare i genitori - si ferma a dormire 1-2 notti a settimana, il resto delle notti e dei giorni li passa a __________” (cfr. doc. 26.b; consid. 2.8.), se la stessa non corrispondeva alla verità dei fatti. Analogamente è poco verosimile che a causa della fretta egli abbia rilasciato delle dichiarazioni in totale contrasto con la sua reale situazione personale e alloggiativa. Visti gli elementi analizzati, questa Corte ritiene che esistano già dubbi in merito alla residenza effettiva in Svizzera dell’assicurato (cfr. consid. 2.7.). Ad ogni modo il TCA, tutto ben ponderato, deve concludere che, anche volendo ammettere che l’insorgente risiedeva in Svizzera, nel periodo in questione (febbraio - aprile 2025) il suo centro degli interessi personali, in applicazione del l’abituale criterio della probabilità preponderante valido nel settore delle assicurazioni sociali (cfr. STF 8C_161/2024 del 30 gennaio 2025 consid. 6.2.2.; DTF 150 V 188 consid. 4.2.;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non era in Svizzera. Riguardo al fatto che l’assicurato sostiene che “una legge per essere applicata deve provare oltre a ogni minimo dubbio (…)” (cfr. doc. V), questo Tribunale si limita a segnalare che il principio “ in dubio pro reo ” vige nel diritto penale, mentre, come appena esposto, il giudice delle assicurazioni sociali applica il principio della probabilità preponderante (cfr. STF 9C_144/2019 del</w:t>
      </w:r>
    </w:p>
    <w:p>
      <w:r>
        <w:rPr>
          <w:b/>
        </w:rPr>
        <w:t>E. 26</w:t>
      </w:r>
    </w:p>
    <w:p>
      <w:r>
        <w:t>settembre 2019 consid. 2.3.; STFA C 292/02; DTF 125 V 242 consid. 6a, 111 V 177 consid. 5a e sentenze ivi citate), dove, dopo un’analisi e una valutazione oggettiva delle prove, deve seguire quella rappresentazione fattuale che ritiene essere la più verosimile tra i vari scenari possibili (cfr. STF 8C_631/2022 del 24 marzo 2023 consid. 5.5.; STF 8C_440/2022 del 23 febbraio 2023 consid. 4.5.; STF 8C 545/2021 del 4 maggio 2022 consid. 3.1.). Il ricorrente, nell’arco di tempo determinante, non aveva più un legame con il Ticino, tale da poterlo considerare il luogo in cui si trovava, utilizzando dei criteri oggettivi, la sua residenza ai sensi della giurisprudenza federale (cfr. consid. 2.7.), la quale esige, come visto sopra, quale terza condizione che vi sia in Svizzera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sentenza STF 8C_172/2022 del</w:t>
      </w:r>
    </w:p>
    <w:p>
      <w:r>
        <w:rPr>
          <w:b/>
        </w:rPr>
        <w:t>E. 28</w:t>
      </w:r>
    </w:p>
    <w:p>
      <w:r>
        <w:t>novembre 2022, già citata in precedenza (cfr. consid. 2.3.). Per quanto attiene alla circostanza che il ricorrente non avrebbe semplicemente comunicato al consulente che l’obiettivo era quello di andare a vivere definitivamente a __________, come invece riportato nel modulo Azioni di reinserimento del 14 febbraio 2025 (cfr. doc. 26.b; consid. 2.8.), bensì avrebbe pensato a un futuro trasferimento se avesse trovato un lavoro nelle vicinanze di __________ (cfr. doc. 28; consid. 2.8.), e meglio in zona del __________ o del __________ (cfr. doc. V), va peraltro rilevato che se effettivamente l’intenzione dell’assicurato fosse stata quella di trasferirsi definitivamente a __________ (e dunque non pernottare più a __________, nemmeno sporadicamente) soltanto nel caso in cui avesse reperito un’occupazione nel __________ o nel __________, ciò concerne la questione della residenza effettiva in Ticino. Il suo centro degli interessi personali risulta non essere in Svizzera, come esposto poc’anzi, a prescindere da un totale spostamento in Italia o meno. È, poi, utile osservare che ai fini della risoluzione della vertenza si rivela ininfluente il fatto che l’assicurato abbia indicato di avere degli amici a __________ (cfr. doc. I; consid. 1.3.). Non è, infatti,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consid. 2.3.). Si evidenzia, infine, che con giudizio 8C_380/2020 del 24 settembre 2020 l’Alta Corte, confermando il concetto di residenza secondo la LADI, ha sottolineato che questo presupposto non deve essere ossequiato soltanto quando si realizza il caso di assicurazione (cioè quando viene aperto il termine quadro), bensì deve valere durante tutto il periodo per il quale vengono pretese le prestazioni. A ragione, dunque, nella decisione su opposizione del 15 aprile 2025 la Cassa, per quanto attiene ai mesi da ottobre 2024 a gennaio 2025, ha stabilito che il presupposto dell’art. 8 cpv. 1 lett. c LADI, indipendentemente dal fatto che l’assicurato, nato nel 1984, sia di nazionalità svizzera, abbia svolto la sua scolarizzazione, un apprendistato, nonché il servizio militare in Svizzera e qui abbia sempre lavorato (cfr. doc. V),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38.2024.48 del 27 febbraio 2025; STCA 38.2023.43 del 28 agosto 2023; STCA 38.2022.47 del 19 settembre 2022, pubblicata in RtiD I-2023 N. 77 pag. 406 segg.; STCA 38.2016.15 del 12 luglio 2016; STCA 38.2015.49 del 18 aprile 2016 38.2012.51 del 30 settembre 2013, massimata in RtiD I-2014 Nr. 68 pag. 377-379). 2.10.  Vista la conclusione alla quale il TCA è giunto al precedente considerando, occorre stabilire se l’assicurato possa ottenere le prestazioni della LADI sulla base delle disposizioni di diritto internazionale (cfr. DTF 133 V 172; DTF 131 V 222; STF 8C_273/2015 del 12 agosto 2015; DTF 139 V 88; Boris Rubin ,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2.11.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2.12.  In una sentenza 8C_577/2015 del 29 novembre 2016,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 22 novembre 2021; STCA 38.2021.49 del 30 agosto 2021; STCA 38.2020.49 del 1° febbraio 2021, il cui ricorso all’Alta Corte è stato ritenuto inammissibile nella sentenza 8C_177/2021 del 12 marzo 2021 e citato da Daniele Cattaneo , “COVID-19: les premiers arrêts du Tribunal des assurances du canton du Tessin”, in: Assurances sociales et pandémie de Covid-19 a cura di Sylvie Pétremand, Ed. Stämpfli, 2021, pag. 181 – 209 (186-187) ; STCA 38.2015.9 del 15 giugno 2015, il cui ricorso al TF è stato dichiarato inammissibile con giudizio 8C_521/2015 del 9 settembre 2015; STCA 38.2014.51 del 15 dicembre 2014. 2.13.  Nella presente fattispecie la parte resistente ha considerato l’assicurato quale vero frontaliere (cfr. doc. 30; III), avendo il medesimo dichiarato il 14 febbraio 2025 che “i fine settimana li trascorre a __________ nell’appartamento in affitto che condivide con la compagna (…) si reca a __________ praticamente solo per ritirare la corrispondenza e trovare i genitori - si ferma a dormire 1-2 notti a settimana, il resto delle notti e dei giorni li passa a __________” (cfr. doc. 26.b; consid. 2.8.). Come già esposto sopra (cfr. consid. 2.9.), a ragione la parte resistente, in virtù del principio della priorità delle dichiarazioni della prima ora, si è fondata su tali affermazioni dell’insorgente. Del resto anche il 27 febbraio 2025 il ricorrente ha asserito che “mi reco a __________ nei fine settimana, specialmente la domenica, e dopo 1 o 2 giorni di torno a __________, sempre ” (cfr. doc. 28; consid. 2.8.). L’assicurato ha contestato di essere un lavoratore frontaliere, facendo valere di essere nato in Svizzera e qui di avere avuto un’istruzione scolastica, avere svolto un apprendistato, di aver effettuato il servizio militare e avere lavorato (cfr. doc. V). Tuttavia va ribadito che il Tribunale federale, nella sentenza 8C_577/2015 del 29 novembre 2016, pubblicata in DTF 142 V 590 e menzionata al consid. 2.12., relativamente a una fattispecie concernente un’assicurata di nazionalità svizzera, ha evidenziato, segnatamente, che la circostanza che ella in passato avesse dimorato a lungo in Svizzera, dove esercitava il suo lavoro, non è atta a creare una residenza in Svizzera a norma dell'art. 65 del Regolamento n. 883/2004 e dell'art. 11 del Regolamento n. 987/2009. Ne discende che dal profilo del diritto internazionale per i mesi da febbraio ad aprile 2025 l’insorgente, visto che almeno una volta alla settimana (cfr. consid. 2.10.) tornava e soggiornava a __________ dove condivideva l’appartamento con la compagna, come dallo stesso asserito (al riguardo non è dirimente il fatto che il contratto di locazione sia stato concluso solo dalla ragazza, rispettivamente che l’assicurato non si sia annunciato al Comune di __________; cfr. doc. 28; V; V6) , deve essere considerato un frontaliere vero con diritto alle prestazioni di disoccupazione in Italia (cfr. consid. 2.11.). 2.14. In esito a quanto precede la decisione su opposizione del 15 aprile 2025 impugnata per i mesi da febbraio ad aprile 2025, nei quali l’assicurato non ha percepito le indennità di disoccupazione, deve essere confermata. 2.15.  Abbondanzialmente è utile osservare che, come già sottolineato da questa Corte in una sentenza 38.2015.12 del 5 febbraio 2016, è indubbio che l’esclusione dal diritto alle indennità di disoccupazione in Svizzera può risultare svantaggiosa per l’assicurato. Ciò deriva, tuttavia, dall’assenza di armonizzazione del livello delle prestazioni di sicurezza sociale a livello europeo (cfr. Daniele Cattaneo , “Assurance-chômage et droit du travail: quelques cas tessinois” in Rémy Wyler/Anne Meier/Sylvain Marchand (ed.), Regards croisé sur le droit du travail: Liber Amicorum pour Gabriel Aubert, Ginevra/Zurigo 2015, Schulthess Editions Romandes, pag. 90-91) e dalla scelta di porre a carico dei Paesi di residenza i lavoratori frontalieri in disoccupazione completa (sui motivi cfr. DTF 133 V 169, consid. 6.2-6.3 pag. 176-178).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 91/2025 del 10 marzo 2025 ; STCA 38.2024.18 del 10 giugno 2024 consid. 2.11.;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