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38.2025.21 vom 21. Juli 2025</w:t>
      </w:r>
    </w:p>
    <w:p>
      <w:r>
        <w:t>TI Tribunale d'appello, 2025-07-21, IT</w:t>
      </w:r>
    </w:p>
    <w:p>
      <w:r>
        <w:rPr>
          <w:b/>
        </w:rPr>
        <w:t xml:space="preserve">Quelle: </w:t>
      </w:r>
      <w:r>
        <w:t>https://mcp.opencaselaw.ch/entscheid/ti_gerichte_38.2025.21</w:t>
      </w:r>
    </w:p>
    <w:p>
      <w:r>
        <w:t>FR: TI_GERICHTE 38.2025.21 du 21 juillet 2025</w:t>
      </w:r>
    </w:p>
    <w:p>
      <w:r>
        <w:t>IT: TI_GERICHTE 38.2025.21 del 21 luglio 2025</w:t>
      </w:r>
    </w:p>
    <w:p>
      <w:pPr>
        <w:pStyle w:val="Heading2"/>
      </w:pPr>
      <w:r>
        <w:t>Erwägungen</w:t>
      </w:r>
    </w:p>
    <w:p>
      <w:r>
        <w:rPr>
          <w:b/>
        </w:rPr>
        <w:t>E. 14</w:t>
      </w:r>
    </w:p>
    <w:p>
      <w:r>
        <w:t>luglio 2009 consid. 4.1. Va, in ogni caso, ricordato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61 lett. c LPGA; STF 8C_621/2024 del 9 aprile 2025 consid. 3.2.; STF 8C_415/2022 del 7 febbraio 2023 consid. 5.1.; STF 9C_476/2021 del 30 giugno 2022 consid. 5.2.1.; STF 8C_45/2010 del 26 marzo 2010). Inoltre ai sensi dell’art. 28 cpv. 1 della Legge di procedura per le cause davanti al Tribunale cantonale delle assicurazioni (Lptca) quando il Giudice ritiene che la persona non è capace di proporre e discutere con la necessaria chiarezza la propria causa, la diffida a munirsi entro breve termine di un patrocinatore, con la comminatoria della designazione di un patrocinatore d’ufficio. Nel caso concreto questo Tribunale constata che l’insorgente, in particolare tramite l’inoltro dell’opposizione contro la decisione del 20 gennaio 2025 di sospensione dal diritto dall’indennità di disoccupazione di quattro giorni (cfr. doc. A2=94; 96=A3;) e del ricorso contro la decisione su opposizione del 6 marzo 2025 (cfr. doc. I; consid. 1.2.), ha dimostrato di saper difendere adeguatamente i propri interessi. Il medesimo, pertanto, non necessita di un patrocinatore d’ufficio ai sensi dell’art. 28 Lptca (cfr. STF 8C_392/2017 consid. 9.1.-9.2., parzialmente pubblicata in DTF 143 V 393; STFA C 116/03 dell’8 novembre 2004; STCA 38.2023.62 del 15 gennaio 2024 consid. 2.1.; STCA 42.2021.59 del 13 dicembre 2021 consid. 2.1., il cui ricorso al TF è stato ritenuto inammissibile con giudizio 8C_9/2022 del 2 febbraio 2022;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2.2. Oggetto della vertenza è la questione di sapere se l’URC abbia a ragione o meno sospeso l’assicurato dal diritto all’indennità di disoccupazione per quattro giorni per non avere fornito alcuna prova di ricerche di lavoro relative al periodo antecedente l’iscrizione in disoccupazione dal 19 novembre al 13 dicembre 2024. 2.3.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pag.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2.4.  Per determinare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8C_153/2024 del 22 gennaio 2025 consid. 3, pubblicata in DLA 2025 Nr. 1 pag. 78 e in SVR 2025 ALV Nr. 14 pag. 49;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durata della sanzione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presente evenienza dalla documentazione agli atti emerge che l’assicurato si è annunciato nuovamente per il collocamento presso l’URC il 14 dicembre 2024 con effetto a partire da quella data, dichiarando una disponibilità lavorativa del 100% (cfr. doc. 28). L’amministrazione, nel mese di gennaio 2025, ha constatato che l’insorgente, per il periodo precedente all’iscrizione in disoccupazione, non aveva fornito alcuna prova di ricerche finalizzate al reperimento di una nuova occupazione. L’URC, il 2 gennaio 2025, gli ha, conseguentemente, trasmesso una Richiesta di giustificazione con cui l’ha invitato a formulare osservazioni scritte e ad allegare l’eventuale documentazione a sostegno delle proprie dichiarazioni entro il 9 gennaio 2025. La consulente del personale ha pure precisato che, oltre la data indicata, l’autorità cantonale avrebbe deciso in base agli atti in suo possesso, menzionando espressamente l’art. 30 cpv. 1 lett. c LADI, il quale prevede proprio la sospensione del diritto alle indennità di disoccupazione nel caso in cui un assicurato non faccia il suo possibile per ottenere un’occupazione adeguata (cfr. doc. 113). Il 9 gennaio 2025 l’assicurato ha risposto: " Purtroppo il licenziamento è avvenuto all’improvviso il 13.12.2024 e proprio il giorno che mi ha visitato il medico, poiché, come anticipatole ieri (l’8.01.2025) sono stato colpito dalla mia malattia. Non era mia intenzione cercare lavoro prima del 13.12.2024, dato che sino a quel giorno io il lavoro l’avevo ma lavorando per l’agenzia di lavoro, il posto di lavoro non è mai certo a lungo termine, in quanto il datore di lavoro non aveva più bisogno della mia prestazione.” (Doc. 108) Dal profilo procedurale l’URC ha, quindi, ossequiato il diritto di essere sentito dell’insorgente garantito dall’art. 29 cpv. 2 Cost. fed. e dall’art. 42 LPGA (al riguardo cfr. DTF 136 V 115-116; DTF 136 V 124). L’amministrazione, con decisione formale del 20 gennaio 2025, ha sospeso l’assicurato dal diritto alle indennità di disoccupazione per quattro giorni a causa della mancata comprova dello svolgimento di ricerche di lavoro dal 19 novembre al 13 dicembre 2024 precedenti l’iscrizione in disoccupazione a far tempo dal 14 dicembre 2024 (cfr. doc. 96=A3; consid. 1.1.). Tale provvedimento è stato confermato con decisione su opposizione del 6 marzo 2025 (cfr. doc. 100-101=A1; consid. 1.1.). 2.7.  Chiamato a pronunciarsi in merito alla fattispecie, il TCA rileva che l’assicurato, il 30 agosto 2024, ha stipulato con la __________ un contratto di missione di durata indeterminata quale carpentiere con effetto dal 2 settembre 2024. Nel contratto è stato precisato che l’impresa acquisitrice era il __________ (cfr. doc. 32). Il __________ è costituito dalle aziende: __________; __________, __________, __________; __________ (cfr. __________). La __________, il 19 novembre 2024, ha inviato all’insorgente un messaggio SMS del seguente tenore: " Buonasera RI 1, le comunico che il 13.12 sarà il suo ultimo giorno di lavoro presso la __________. Rimaniamo a disposizione. Grazie. __________.” (Doc. 4) Da tale messaggio, benché la modalità di comunicazione utilizzata sia biasimevole, l’assicurato non poteva che comprendere che la sua attività di carpentiere si sarebbe conclusa il 13 dicembre 2024. Egli, del resto, nell’opposizione ha affermato di avere ricevuto l’SMS del 19 novembre 2024 (cfr. doc. 94=A2). Il medesimo, nell’opposizione, ha sì pure osservato che il messaggio non menziona il termine licenziamento o disdetta (cfr. doc. 94=A2), tuttavia, __________ __________, il 19 novembre 2024, informato il ricorrente con circa tre settimane di anticipo che il 13 dicembre 2024 sarebbe stato l’ultimo giorno di lavoro presso __________, ditta facente parte del __________, ovvero dell’impresa acquisitrice, allorché la missione prevista dal contratto del 30 agosto 2024 era di durata indeterminata, nel caso in cui avesse avuto dei dubbi circa la portata del SMS, avrebbe dovuto contattare il datore di lavoro per dei ragguagli in merito. Dalle carte processuali non risulta, però, che l’assicurato abbia interpellato al riguardo il datore di lavoro. Ciò sorprende particolarmente qualora l’insorgente non avesse ritenuto il messaggio del 19 novembre 2024 quale licenziamento (cfr. doc. 94=A2), in quanto in tale ipotesi, a maggior ragione, egli avrebbe dovuto avere l’interesse di sapere come comportarsi dopo il 13 dicembre 2024, e meglio quale attività avrebbe svolto, visto che a quella presso __________ del __________, impresa acquisitrice contemplata nel contratto di missione (cfr. doc. 32), era stato posto termine da quella data. In proposito giova, peraltro, evidenziare che nel ricorso l’assicurato non ha più obiettato di non avere capito che si trattava della disdetta della missione di durata indeterminata, oggetto del contratto del 30 agosto 2024. 2.8.  L’assicurato, ritenuto che il 19 novembre 2024 avrebbe dovuto intendere che era stato posto termine alla sua attività di durata indeterminata a far tempo dal 14 dicembre 2024 (cfr. consid. 2.7.), nel periodo di disdetta avrebbe dovuto compiere valide ricerche di lavoro dal profilo sia quantitativo sia qualitativo e comprovarne lo svolgimento (cfr. consid. 2.3.-2.4.) . Riguardo alla censura ricorsuale secondo cui l’insorgente non sapeva di dovere effettuare ricerche di lavoro scritte o comunque comprovabili (cfr. doc. I), è utile rilevare che il Tribunale federale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d’altronde, come già evidenziato, devono intraprendere sforzi volti all’ottenimento di un’occupazione già prima della disoccupazione e pure nel periodo di disdetta ( cfr. consid. 2.4.; STF 8C_477/2022 del 14 giugno 2023 consid. 6.1.2.; STF 8C_211/2022 del 7 settembre 2022 consid. 4.3.3.; STF 8C_209/2018 del 14 novembre 2018 consid. 3.2.; DTF 139 V 524; STFA C 14/06 del 6 settembre 2006 consid. 2.2; STFA C 138/05 del 3 luglio 2006 già citata; STFA C 50/06 del 23 maggio 2006 consid. 2.1.; STFA C 144/05 del 1° dicembre 2005 consid. 5.2.1.). In concreto, del resto, dalla Conferma di annullamento dal sistema COLSTA del 9 settembre 2024 si evince che al ricorrente è stato reso attento, nell’eventualità di una nuova iscrizione presso un URC, che l’obbligo di cercare lavoro nasce già prima dell’inizio della disoccupazione. È stato, altresì, specificato: " Proseguire con le 3 ricerche di lavoro la settimana perché, nel caso avesse necessità di riannunciarsi in disoccupazione con un contratto firmato da un prestatore/collocatore di personale (agenzia) per lavorare presso un loro cliente, saranno richieste le ricerche di lavoro degli ultimi 3 mesi prima dell'iscrizione. In caso rimanesse con lo stesso contratto di missione oltre 7 mesi, verrà considerato come indeterminato, quindi vige il mese di disdetta e saranno richieste le ricerche di lavoro svolte durante la disdetta. Dovrà presentare minimo 3 ricerche di lavoro settimanali. Quanto indicato sopra, viene stabilito perché i termini di disdetta delle agenzie di collocamento sono i seguenti: 2 giorni nei primi 3 mesi / 7 giorni dal 4º al 6º mese / 1 mese dal 7º mese di lavoro in avanti. Tutte le prove dei propri sforzi per trovare un lavoro devono essere conservate e consegnate all'amministrazione in occasione di una nuova iscrizione in disoccupazione.” (Doc. 36) L’assicurato, per contro, in relazione al periodo dal 19 novembre al 13 dicembre 2024 non ha documentato alcuna ricerca di impiego. Ne discende che il medesimo ha violato l’obbligo di ridurre il danno che la legge gli impone (cfr. consid. 2.3.). L’insorgente, in linea di principio, deve, dunque, essere sospeso dal diritto all’indennità di disoccupazione sulla base dell’art. 30 cpv. 1 lett. c LADI (cfr. consid. 2.3.). 2.9.  L’assicurato, però, già nella risposta del 9 gennaio 2025 alla Richiesta di giustificazione (cfr. doc. 108; consid. 2.6.), come pure nell’opposizione e nel ricorso (cfr. doc. 94=A2; I; consid. 1.2.), ha eccepito di essere affetto da malattia, e meglio di essere in cura per problemi psichiatrici e di assumere farmaci. Dagli atti di causa emerge, in effetti, che il Dr. med. __________, FMH medico generico, di __________, il 20 gennaio e l’11 febbraio 2025, ha attestato di seguire il ricorrente dal mese di gennaio 2024 per motivi psichiatrici e che il medesimo era in terapia farmacologica (cfr. doc. 98; 99). Il medico ha puntualizzato che nel periodo compreso tra il 15 novembre e il 15 dicembre 2024 il suo paziente ha presentato un ulteriore peggioramento dei sintomi, segnatamente aumento di apatia e della mancanza di interesse nelle attività quotidiane, intensificazione della sensazione di appiattimento emotivo, maggiore informazione nel richiamare informazioni e nel mantenere la concentrazione con incrementi di deficit di memoria riferiti, riferimento di ansia aumentata e irregolarità nel sonno (cfr. doc. 99). Il 7 gennaio 2025 il medico curante ha poi ritenuto l’insorgente inabile al lavoro al 100% dal 13 dicembre 2024 al 3 gennaio 2025 per malattia (di stress psicologico con umore deflesso, senso di smarrimento; cfr. doc. 112; 111) e ha indicato che in tale arco di tempo l’interessato non ha potuto svolgere ulteriori ricerche (cfr. doc. 111). In simili condizioni non è escluso che la mancata comprova dello svolgimento di ricerche di lavoro dal 19 novembre al 13 dicembre 2024 possa essere validamente giustificata dalle problematiche di salute di cui il ricorrente soffre, o perlomeno ha sofferto nel 2024/inizio 2025. Tutto ben ponderato, questa Corte ritiene , perciò, che gli atti debbano essere rinviati all’amministrazione perché disponga accertamenti più approfonditi riguardo alla fattispecie (cfr. STCA 38.2025.13-14-15 del 26 maggio 2025). L’URC, in particolare, interpellerà , previo svincolo dal segreto professionale da parte dell’assicurato, il medico curante al fine di stabilire se per l’insorgente, alla luce del suo stato di salute, fosse possibile o meno (in tal caso chiarendone le ragioni), svolgere e documentare, parallelamente all’attività lavorativa quale carpentiere, ricerche di lavoro nel periodo 19 novembre - 13 dicembre 2024. Sulla scorta delle relative risultanze, la parte resistente esaminerà, infine, nuovamente se il comportamento assunto dall’insorgente nell’arco di tempo in questione sia passibile oppure no di sanzione ex art. 30 cpv. 1 lett. c LADI (cfr. consid. 2.3.). Nell’ipotesi affermativa l’URC valuterà, altresì, l’entità della sospensione da infliggere al ricorrente (cfr. consid. 2.5.), tenendo presente, in ogni caso, che quest’ultimo era comunque affetto da problematiche psichiche. Le difficoltà finanziarie, o ad ogni modo le condizioni economiche di un assicurato, non giocano, invece, alcun ruolo per valutare la gravità della colpa e quindi la durata della penalità (cfr. STF 8C_373/2024 del 18 dicembre 2024 consid. 7.1. in fine ; STF 8C_675/2014 del 12 dicembre 2014 consid. 5.4.; STF C 21/05 del 26 settembre 2015; STF C_224/02 del 16 aprile 2003; STCA 38.2023.31 del 15 settembre 2023; consid. 2.11.; STCA 38.2020.63 del 1° febbraio 2021 consid. 2.9.; STCA 38.2018.58 del 26 novembre 2018 consid. 2.7.; STCA 38.2017.92 del 18 aprile 2018 consid. 2.8. ).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 91/2025 del 10 marzo 2025 ; STCA 38.2024.39 del 21 ottobre 2024 consid. 2.15.; STCA 38.2024.40 del 7 ottobre 2024 consid. 2.9.; STCA 38.2024.9 del 25 marzo 2024 consid. 2.14.;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29</w:t>
      </w:r>
    </w:p>
    <w:p>
      <w:r>
        <w:t>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STFA C 83/02 del 12 marzo 2003 consid. 1.2.; DTF 125 V 197 consid. 6b;Stauffer,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228-230;Daniele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22;AD.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 26 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365;D. Cattaneo, Alcuni compiti, pag. 17).</w:t>
      </w:r>
    </w:p>
    <w:p>
      <w:r>
        <w:t>2.4.  Per determinare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8C_153/2024 del 22 gennaio 2025 consid. 3, pubblicata in DLA 2025 Nr. 1 pag. 78 e in SVR 2025 ALV Nr. 14 pag. 49;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durata della sanzione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(cfr.D. Cattaneo, "Alcuni compiti , pag. 43-44) e le sanzioni inflitte dall'amministrazione su queste basi vengono regolarmente confermate dal TCA.</w:t>
      </w:r>
    </w:p>
    <w:p>
      <w:r>
        <w:t>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w:t>
      </w:r>
    </w:p>
    <w:p>
      <w:r>
        <w:t>Lamministrazione, nel mese di gennaio 2025, ha constatato che linsorgente, per il periodo precedente alliscrizione in disoccupazione, non aveva fornito alcuna prova di ricerche finalizzate al reperimento di una nuova occupazione.</w:t>
      </w:r>
    </w:p>
    <w:p>
      <w:r>
        <w:t>LURC, il 2 gennaio 2025, gli ha, conseguentemente, trasmesso una Richiesta di giustificazione con cui lha invitato a formulare osservazioni scritte e ad allegare leventuale documentazione a sostegno delle proprie dichiarazioni entro il 9 gennaio 2025.</w:t>
      </w:r>
    </w:p>
    <w:p>
      <w:r>
        <w:t>La consulente del personale ha pure precisato che, oltre la data indicata, lautorità cantonale avrebbe deciso in base agli atti in suo possesso, menzionando espressamente lart. 30 cpv. 1 lett. c LADI, il quale prevede proprio la sospensione del diritto alle indennità di disoccupazione nel caso in cui un assicurato non faccia il suo possibile per ottenere unoccupazione adeguata (cfr. doc. 113).</w:t>
      </w:r>
    </w:p>
    <w:p>
      <w:r>
        <w:t>Lamministrazione, con decisione formale del 20 gennaio 2025, ha sospeso lassicurato dal diritto alle indennità di disoccupazione per quattro giorni a causa della mancata comprova dello svolgimento di ricerche di lavoro dal 19 novembre al 13 dicembre 2024 precedenti liscrizione in disoccupazione a far tempo dal 14 dicembre 2024 (cfr. doc. 96=A3; consid. 1.1.).</w:t>
      </w:r>
    </w:p>
    <w:p>
      <w:r>
        <w:t>Tale provvedimento è stato confermato con decisione su opposizione del 6 marzo 2025 (cfr. doc. 100-101=A1; consid. 1.1.).</w:t>
      </w:r>
    </w:p>
    <w:p>
      <w:r>
        <w:t>Riguardo alla censura ricorsuale secondo cui linsorgente non sapeva di dovere effettuare ricerche di lavoro scritte o comunque comprovabili (cfr. doc. I), è utile rilevare cheil Tribunale federale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daltronde, come già evidenziato, devono intraprendere sforzi volti allottenimento di unoccupazione già prima della disoccupazione e pure nel periodo di disdetta (cfr. consid. 2.4.; STF 8C_477/2022 del 14 giugno 2023 consid. 6.1.2.; STF 8C_211/2022 del 7 settembre 2022 consid. 4.3.3.; STF 8C_209/2018 del 14 novembre 2018 consid. 3.2.; DTF 139 V 524; STFA C 14/06 del 6 settembre 2006 consid. 2.2; STFA C 138/05 del 3 luglio 2006 già citata; STFA C 50/06 del 23 maggio 2006 consid. 2.1.; STFA C 144/05 del 1° dicembre 2005 consid. 5.2.1.).</w:t>
      </w:r>
    </w:p>
    <w:p>
      <w:r>
        <w:t>Sulla scorta delle relative risultanze, la parte resistente esaminerà, infine, nuovamente se il comportamento assunto dallinsorgente nellarco di tempo in questione sia passibile oppure no di sanzione ex art. 30 cpv. 1 lett. c LADI (cfr. consid. 2.3.).</w:t>
      </w:r>
    </w:p>
    <w:p>
      <w:r>
        <w:t>Le difficoltà finanziarie, o ad ogni modo le condizioni economiche di un assicurato, non giocano, invece, alcun ruolo per valutare la gravità della colpa e quindi la durata della penalità (cfr.STF 8C_373/2024 del 18 dicembre 2024 consid. 7.1.in fine; STF 8C_675/2014 del 12 dicembre 2014 consid. 5.4.;STF C 21/05 del 26 settembre 2015; STF C_224/02 del 16 aprile 2003; STCA 38.2023.31 del 15 settembre 2023; consid. 2.11.; STCA 38.2020.63 del 1° febbraio 2021 consid. 2.9.; STCA 38.2018.58 del 26 novembre 2018 consid. 2.7.;STCA 38.2017.92 del 18 aprile 2018 consid. 2.8.).</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8C_91/2025 del 10 marzo 2025; STCA 38.2024.39 del 21 ottobre 2024 consid. 2.15.; STCA 38.2024.40 del 7 ottobre 2024 consid. 2.9.; STCA 38.2024.9 del 25 marzo 2024 consid. 2.14.; STCA 38.2023.11 del 5 giugno 2023 consid. 2.15.;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