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38.2025.13 vom 26. Mai 2025</w:t>
      </w:r>
    </w:p>
    <w:p>
      <w:r>
        <w:t>TI Tribunale d'appello, 2025-05-26, IT</w:t>
      </w:r>
    </w:p>
    <w:p>
      <w:r>
        <w:rPr>
          <w:b/>
        </w:rPr>
        <w:t xml:space="preserve">Quelle: </w:t>
      </w:r>
      <w:r>
        <w:t>https://mcp.opencaselaw.ch/entscheid/ti_gerichte_38.2025.13</w:t>
      </w:r>
    </w:p>
    <w:p>
      <w:r>
        <w:t>FR: TI_GERICHTE 38.2025.13 du 26 mai 2025</w:t>
      </w:r>
    </w:p>
    <w:p>
      <w:r>
        <w:t>IT: TI_GERICHTE 38.2025.13 del 26 maggio 2025</w:t>
      </w:r>
    </w:p>
    <w:p>
      <w:pPr>
        <w:pStyle w:val="Heading2"/>
      </w:pPr>
      <w:r>
        <w:t>Erwägungen</w:t>
      </w:r>
    </w:p>
    <w:p>
      <w:r>
        <w:rPr>
          <w:b/>
        </w:rPr>
        <w:t>E. 29</w:t>
      </w:r>
    </w:p>
    <w:p>
      <w:r>
        <w:t>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quindi, previsto che l'assicurato deve fare tutto quanto è nelle sue possibilità per evitare o ridurre lo stato di disoccupazione.</w:t>
      </w:r>
    </w:p>
    <w:p>
      <w:r>
        <w:t>L'obbligo di ridurre il danno, valido anche nell'assicurazione contro la disoccupazione (cfr. STF 8C_683/2021, 8C_753/2021 del 13 luglio 2022 consid. 3.3.3.; STFA C 83/02 del 12 marzo 2003 consid. 1.2.; DTF 125 V 197 consid. 6b;Stauffer, Rechtsprechung des Bundesgerichts zum Sozialversicherungsrecht, Bundesgesetz über die obligatorische Arbeitslosenversicherung und Insolvenzentschädigung, 2a ed., Zurigo 1998, pag.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228-230;Daniele Cattaneo, "Les mesures préventives et de réadaptation de l'assurance chômage", Ed. Helbing &amp; Lichtenhahn, Basilea e Francoforte sul Meno 1992, pag. 193 seg.).</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22;AD.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(cfr.STF 8C_744/2019 del 26 agosto 2020 consid.3.1., pubblicata in SVR 2020 ALV Nr. 23 pag. 71: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travail();STF 8C_44/2018 del 4 luglio 2018 consid.5 in cui è stato confermato un periodo di valutazione delle ricerche di impiego di tre mesi prima del termine del contratto di durata determinata; STF 8C_863/2014 del 16 marzo 2015 consid. 2.2., pubblicata in DTF 141 V 365;D.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8C_153/2014 del 22 gennaio 2025 consid. 3;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w:t>
      </w:r>
    </w:p>
    <w:p>
      <w:r>
        <w:t>In una sentenza 8C_589/2009 del 28 giugno 2010 il Tribunale federale ha ribadito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In merito alle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Segreteria di Stato dell'economia (SECO).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stabilito che viola l'obbligo di ridurre il danno l'assicurato che effettua le ricerche di lavoro esclusivamente per telefono.</w:t>
      </w:r>
    </w:p>
    <w:p>
      <w:r>
        <w:t>2.5.  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art. 45 cpv. 3 OADI).</w:t>
      </w:r>
    </w:p>
    <w:p>
      <w:r>
        <w:t>Come visto, la sua durata è determinata secondo la gravità della colpa (cfr. art. 30 cpv. 3 LADI) e soggiace al principio della proporzionalità (cfr. STF 8C_2/2012 del 14 giugno 2012 consid. 2.1.;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STF 8C_750/2021 del 20 maggio 2022).</w:t>
      </w:r>
    </w:p>
    <w:p>
      <w:r>
        <w:t>Queste direttive sono conformi alla legge (cfr.D. Cattaneo, "Alcuni compiti , pag. 43-44) e le sanzioni inflitte dall'amministrazione su queste basi vengono regolarmente confermate dal TCA.</w:t>
      </w:r>
    </w:p>
    <w:p>
      <w:r>
        <w:t>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w:t>
      </w:r>
    </w:p>
    <w:p>
      <w:r>
        <w:t>Lamministrazione, nel mese di ottobre 2024, ha constatato che RI 1, nè aveva rispettato il numero minimo mensile (dodici) di ricerche, nè la regolarità settimanale di minimo tre.</w:t>
      </w:r>
    </w:p>
    <w:p>
      <w:r>
        <w:t>LURC ritenendo, conseguentemente, che gli sforzi presentati dal ricorrente fossero insufficienti, il 14 ottobre 2024 gli ha trasmesso una Richiesta di giustificazione con cui lha invitato a formulare osservazioni scritte e ad allegare ogni eventuale mezzo di prova entro il 22 ottobre 2024.</w:t>
      </w:r>
    </w:p>
    <w:p>
      <w:r>
        <w:t>Il consulente del personale ha pure precisato che, oltre la data indicata, lautorità cantonale avrebbe deciso in base agli atti in suo possesso, menzionando espressamente lart. 30 cpv. 1 lett. c LADI, il quale prevede proprio la sospensione del diritto alle indennità di disoccupazione nel caso in cui un assicurato non faccia il suo possibile per ottenere unoccupazione adeguata (cfr. doc. 3 inc. 38.2025.13).</w:t>
      </w:r>
    </w:p>
    <w:p>
      <w:r>
        <w:t>Con ulteriore decisione del 15 gennaio 2025 lURC ha sospeso lassicurato per dieci giorni a causa di mancate ricerche di lavoro nel mese di novembre 2024 (cfr. doc. 4 inc. 38.2025.15; consid. 1.5.).</w:t>
      </w:r>
    </w:p>
    <w:p>
      <w:r>
        <w:t>Il Tribunale federale ha, inoltre,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(cfr. consid. 2.3.; STF 8C_211/2022 del 7 settembre 2022 consid. 4.3.3.; STF 8C_209/2018 del 14 novembre 2018 consid. 3.2.; DTF 139 V 524; STFA C 14/06 del 6 settembre 2006 consid. 2.2; STFA C 138/05 del 3 luglio 2006 già citata; STFA C 50/06 del 23 maggio 2006 consid. 2.1.; STFA C 144/05 del 1° dicembre 2005 consid. 5.2.1.).</w:t>
      </w:r>
    </w:p>
    <w:p>
      <w:r>
        <w:t>Ai sensi della giurisprudenza federale le ricerche di lavoro devono, poi, essere compiute anche mentre un assicurato consegue un guadagno intermedio (cfr. STF C 293/06 del 5 marzo 2007 consid. 3.1.3.; STF C 16/07 del 22 febbraio 2007 consid. 3.1.; STFA C 351/05 del 3 luglio 2006 consid. 3.3.; STFA C 98/02 del 26 maggio 2003; STFA C 399/99 del 3 agosto 2000; STCA 38.2017.2 del 22 giugno 2017 consid. 2.7.; STCA 38.2016.49+38.2016.66 del 12 aprile 2017 consid. 2.9.; STCA 38.2006.60 del 16 novembre 2006 consid. 2.9.;D. Cattaneo, Alcuni compiti, pag. 30).</w:t>
      </w:r>
    </w:p>
    <w:p>
      <w:r>
        <w:t>In particolare nella sentenza C 399/99 la nostra Massima Istanza ha ricordato il principio secondo cui gli assicurati iscritti in disoccupazione che conseguono un guadagno intermedio hanno l'obbligo di cercare un'occupazione non più soggetta a guadagno intermedio, che consenta loro di non più ricorrere all'assicurazione contro la disoccupazione.</w:t>
      </w:r>
    </w:p>
    <w:p>
      <w:r>
        <w:t>Al riguardo giova evidenziare chele ricerche vanno compiute, di massima, in modo continuo durante tutto l'arco del mese e non raggruppate in pochi giorni (cfr. STCA 38.2017.2 del 22 giugno 2017 consid. 2.7.;STCA 38.2015.56 del 16 marzo 2016 consid.2.7.;STCA 38.2014.22 del 20 agosto 2014 consid. 2.8.; STCA 38.2012.59 del 4 febbraio 2013 consid. 2.8.; STCA 38.2011.4 del 8 agosto 2011 consid. 2.7.; STCA 38.2007.53 del 25 ottobre 2007; STCA 38.2002.111 del 25 novembre 2002; STCA 38.2002.1 del 29 luglio 2002;D. Cattaneo, Alcuni compiti, pag. 27).</w:t>
      </w:r>
    </w:p>
    <w:p>
      <w:r>
        <w:t>Nel caso di ricerche scritte oppure trasmesse online può, ad ogni modo, essere più razionale preparare le proprie candidature concentrandosi qualche giorno del mese, vista la periodicità delle offerte di lavoro pubblicate nei giornali e sui portali di ricerca lavoro e tenuto conto del fatto che i termini per postulare sono generalmente relativamente lunghi (cfr. STF 8C_153/2024 del 22 gennaio 2025 consid. 4.3.2.; STFA C 319/02 del 4 giugno 2003 consid. 4.2.; STCA 38.2024.40 del 7 ottobre 2024 consid. 2.8.; STCA 38.2017.62 del 9 febbraio 2018 consid. 2.7.; STCA 38.2015.56 del 16 marzo 2016 consid. 2.7.; STCA 38.2009.70 del 12 ottobre 2009 consid. 2.7.).</w:t>
      </w:r>
    </w:p>
    <w:p>
      <w:r>
        <w:t>Sulla scorta delle relative risultanze, la parte resistente esaminerà, infine, nuovamente se il comportamento assunto dallinsorgente nei periodi di controllo di settembre, ottobre e novembre 2024 sia passibile oppure no di sanzione ex art. 30 cpv. 1 lett. c LADI (cfr. consid. 2.3.).</w:t>
      </w:r>
    </w:p>
    <w:p>
      <w:r>
        <w:t>In secondo luogo, chenellambito della determinazione di una sospensione non si può prescindere dal comportamento generale di un assicurato nel rispetto dei suoi obblighi quale disoccupato (cfr. STF8C_697/2012 del 18 febbraio 2013, pubblicato in DLA 2013 pag. 185 seg.; STCA 38.2018.8 del 24 aprile 2018 consid. 2.8.).</w:t>
      </w:r>
    </w:p>
    <w:p>
      <w:r>
        <w:t>Al riguardo è utile rilevare che con sentenza 8C_211/2022 del 7 settembre 2022, pubblicata in SVR 2022 ALV Nr. 38 pag. 131, il Tribunale federale ha stabilito che a torto il Tribunale cantonale del Canton Vaud aveva annullato una delle due decisioni su opposizioni del 18 giugno 2021 che avevano confermato le sanzioni di 3 e di 5 giorni inflitte a unassicurata con decisioni del 3 febbraio 2021 per insufficienti ricerche a dicembre 2020, rispettivamente a gennaio 2021.</w:t>
      </w:r>
    </w:p>
    <w:p>
      <w:r>
        <w:t>LAlta Corte, da un lato, ha specificato che lentità di una sospensione può essere aumentata (art. 45 cpv. 5 OADI; cfr. consid. 2.5.) anche se lassicurato non è stato posto nelle condizioni di modificare il proprio comportamento dopo aver saputo di una prima sospensione. Dallaltro, ha sottolineato che in effetti è vero che le sanzioni hanno uno scopo dissuasivo ed educativo, tuttavia gli obblighi quale disoccupato derivano dalla legge e non implicano né uninformazione, né un avvertimento preventivi, per cui non si giustifica di trattare differentemente lassicurato che è oggetto di sospensioni ripartite nel tempo rispetto a colui al quale sono inflitte più sanzioni retroattive per gli stessi comportamenti. (cfr. STF 8C_211/2022 del 7 settembre 2022 consid. 4.3.3.).</w:t>
      </w:r>
    </w:p>
    <w:p>
      <w:r>
        <w:t>2.10.Lart.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38.2024.49 del 7 gennaio 2025 consid. 2.14., il cui ricorso dellassicurato al TF è stato ritenuto inammissibile con giudizio 8C_91/2025 del 10 marzo 2025; STCA 38.2024.39 del 21 ottobre 2024 consid. 2.15.; STCA 38.2024.40 del 7 ottobre 2024 consid. 2.9.; STCA 38.2024.2 del 6 maggio 2024 consid. 2.10.; STCA 38.2024.9 del 25 marzo 2024 consid. 2.14.; STCA 38.2023.50 dell11 dicembre 2023 consid. 2.15.; STCA 38.2023.11 del 5 giugno 2023 consid. 2.15.; STCA 38.2023.2 del 3 aprile 2023 consid. 2.9.; STCA 38.2022.64 del 17 ottobre 2022 consid. 2.12.;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