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38.2025.12 vom 23. Dezember 2024</w:t>
      </w:r>
    </w:p>
    <w:p>
      <w:r>
        <w:t>TI Tribunale d'appello, 2024-12-23, IT</w:t>
      </w:r>
    </w:p>
    <w:p>
      <w:r>
        <w:rPr>
          <w:b/>
        </w:rPr>
        <w:t xml:space="preserve">Quelle: </w:t>
      </w:r>
      <w:r>
        <w:t>https://mcp.opencaselaw.ch/entscheid/ti_gerichte_38.2025.12_d20241223</w:t>
      </w:r>
    </w:p>
    <w:p>
      <w:r>
        <w:t>FR: TI_GERICHTE 38.2025.12 du 23 décembre 2024</w:t>
      </w:r>
    </w:p>
    <w:p>
      <w:r>
        <w:t>IT: TI_GERICHTE 38.2025.12 del 23 dicembre 2024</w:t>
      </w:r>
    </w:p>
    <w:p>
      <w:pPr>
        <w:pStyle w:val="Heading2"/>
      </w:pPr>
      <w:r>
        <w:t>Regeste</w:t>
      </w:r>
    </w:p>
    <w:p>
      <w:r>
        <w:t>A torto negate indennità per insolvenza: dipendente attivatosi nei confronti di DL prima della fine del rapporto lavorativo, rivoltosi a sindacato, poi a due diversi legali, poi avviato procedura esecutiva a 3 mesi da fine rapporto di lavoro, con PE e comminatoria di fallim. Ricorso accolto</w:t>
      </w:r>
    </w:p>
    <w:p>
      <w:pPr>
        <w:pStyle w:val="Heading2"/>
      </w:pPr>
      <w:r>
        <w:t>Erwägungen</w:t>
      </w:r>
    </w:p>
    <w:p>
      <w:r>
        <w:rPr>
          <w:b/>
        </w:rPr>
        <w:t>E. 12</w:t>
      </w:r>
    </w:p>
    <w:p>
      <w:r>
        <w:t>agosto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25 febbraio 2025 di</w:t>
      </w:r>
    </w:p>
    <w:p>
      <w:r>
        <w:t>RI 1</w:t>
      </w:r>
    </w:p>
    <w:p>
      <w:r>
        <w:t>contro</w:t>
      </w:r>
    </w:p>
    <w:p>
      <w:r>
        <w:t>la decisione su opposizione del 4 febbraio 2025 emanata da</w:t>
      </w:r>
    </w:p>
    <w:p>
      <w:r>
        <w:t>CO 1</w:t>
      </w:r>
    </w:p>
    <w:p>
      <w:r>
        <w:t>in materia di assicurazione contro la disoccupazione</w:t>
      </w:r>
    </w:p>
    <w:p>
      <w:r>
        <w:t>ritenutoin fatto</w:t>
      </w:r>
    </w:p>
    <w:p>
      <w:r>
        <w:t>consideratoin diritto</w:t>
      </w:r>
    </w:p>
    <w:p>
      <w:r>
        <w:t>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w:t>
      </w:r>
    </w:p>
    <w:p>
      <w:r>
        <w:t>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w:t>
      </w:r>
    </w:p>
    <w:p>
      <w:r>
        <w:t>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w:t>
      </w:r>
    </w:p>
    <w:p>
      <w:r>
        <w:rPr>
          <w:b/>
        </w:rPr>
        <w:t>E. 14</w:t>
      </w:r>
    </w:p>
    <w:p>
      <w:r>
        <w:t>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w:t>
      </w:r>
    </w:p>
    <w:p>
      <w:r>
        <w:t>Nella presente fattispecie oggetto della decisione su opposizione qui impugnata emessa dalla Sezione del lavoro è unicamente la questione di sapere se rettamente, o meno, a RI 1 è stato negato il diritto a percepire le indennità per insolvenza postulate dal medesimo.</w:t>
      </w:r>
    </w:p>
    <w:p>
      <w:r>
        <w:t>La decisione su opposizione impugnata non si pronuncia, per contro, sullammissione del medesimo al beneficio del gratuito patrocinio né per quanto attiene alla procedura amministrativa, né per prestazioni legali ancora precedenti, giacché la loro rifusione non è stata richiesta dallavv. RA 1 in sede di opposizione (cfr. doc. 67-70).</w:t>
      </w:r>
    </w:p>
    <w:p>
      <w:r>
        <w:t>Ogni altra questione, rispetto alla negazione del diritto alle indennità per insolvenza, segnatamente relativa alla mancata ammissione al beneficio del gratuito patrocinio per la procedura amministrativa o per altre spese legali, mai postulate prima del ricorso, esula dalla presente vertenza ed è, pertanto, irricevibile.</w:t>
      </w:r>
    </w:p>
    <w:p>
      <w:r>
        <w:t>Gli atti vengono trasmessi alla Cassa affinché si pronunci sulleventuale diritto del ricorrente alle ripetibili per quanto concerne la procedura amministrativa (opposizione), ricordatocomunque che non sono di regola accordate ripetibili nella procedura di opposizione (art. 52 cpv. 3 LPGA), tranne che nel caso in cui siano adempiuti i presupposti dellammissione al gratuito patrocinio.</w:t>
      </w:r>
    </w:p>
    <w:p>
      <w:r>
        <w:t>2.9.Lart.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richiamata dalla patrocinatrice del ricorrente (cfr. supra consid. 1.2.),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Infine, in una sentenza STF 8C_629/2024 dell’8 maggio 2025 l’Alta Corte si è espressa sul caso di un assicurato licenziato con lettera del 15 novembre 2022 dalla datrice di lavoro che contestualmente gli ha comunicato che, vista la difficile situazione economica in cui versava, non avrebbe potuto pagare né il salario di quel mese, né quanto dovuto durante il periodo di disdetta. Il 1° dicembre 2022 la datrice di lavoro ha poi versato un acconto di fr. 3'200.- sullo stipendio di novembre. Quell’assicurato, per il tramite di un sindacato cui si era rivolto, con lettera del 25 gennaio 2023 aveva chiesto all’ex datrice di saldare, entro il 30 gennaio successivo, quanto dovuto per il residuo di novembre, per il saldo vacanze e per le ore straordinarie. In assenza di riscontri, in data 14 marzo 2023 l’ex dipendente aveva avviato nei confronti dell’ex datrice di lavoro una procedura esecutiva, cui la debitrice non si era opposta. Il Tribunale del Distretto di Lucerna aveva poi aperto il fallimento e l’assicurato richiesto le indennità per insolvenza, che la Cassa - poi sconfessata dal Tribunale d’appello - gli ha negato facendo valere ch’egli non aveva ottemperato al suo obbligo di diminuire il danno. Chiamato a pronunciarsi, il Tribunale federale ha innanzitutto rammentato che l’obbligo di ridurre il danno ai sensi dell’art. 55 cpv. 1 LADI non richiede che l’assicurato intraprenda immediatamente delle misure esecutive, ma mira ad evitare ch’egli resti inattivo ed attenda l’apertura del fallimento nei confronti dell’ex datore di lavoro, nei confronti del quale egli deve, per contro, intraprendere passi concreti e continui per far valere i propri crediti, sfociando, poi, in una procedura esecutiva. L’Alta Corte ha rilevato che la giurisprudenza ha riconosciuto una violazione dell’obbligo di ridurre il danno a fronte dell’inazione di un assicurato durata diversi mesi dopo la fine del rapporto di lavoro (citando, quali esempi, le STF 8C_66/2013 del 18 novembre 2013 consid. 4.3 [attesa di cinque mesi dopo un licenziamento immediato]; 8C_444/2007 del 7 aprile 2008 consid. 4 [mancata richiesta di fallimento per diversi mesi]; C 167/2004 del 29 dicembre 2006 consid. 3 [attesa di 11 mesi dopo avere rivendicato i salari impagati nonostante fosse nota la difficile situazione finanziaria dell’azienda]; C 91/01 du 4 settembre 2001 consid. 1b [salari rimasti impagati per tre mesi]. Anche nel caso che era chiamata a giudicare, l’Alta Corte ha ritenuto che quell’assicurato non era rimasto inattivo. Egli si era, innanzitutto, rivolto ad un sindacato per far valere i propri crediti. Il fatto che il sindacato abbia, prima di rivendicare i salari, chiesto della documentazione all’ex datrice di lavoro non può essere considerato, secondo quanto stabilito dal Tribunale federale, come una grave negligenza. Ciò vale pure per la rivendicazione effettiva dei crediti salariali avvenuta il 23 gennaio 2023, per la circostanza che solo un mese e mezzo dopo si sia proceduto mediante la via esecutiva e che dopo un altro mese e mezzo si stato avviato il fallimento della ditta. Tenuto conto dell’insieme degli sforzi globalmente continui profusi da quell’assicurato, il TF ha quindi ritenuto che il periodo di quattro mesi, intercorso tra la lettera della datrice e l’avvio della procedura esecutiva, non costituiva una violazione dell’obbligo di ridurre il danno ed ha respinto il ricorso presentato dalla Cassa: " 6.2. Die Rügen der Arbeitslosenkasse sind nicht stichhaltig. Nach der Rechtsprechung verlangt die Schadenminderungspflicht nach Art. 55 Abs. 1 AVIG nicht, dass die versicherte Person sofort Zwangsvollstreckungsmassnahmen gegen den ehemaligen Arbeitgeber einleitet. Vielmehr soll verhindert werden, dass sie untätig bleibt und die Konkurseröffnung über ihren Arbeitgeber abwartet (Urteil des Eidg. Versicherungsgerichts [EVG: heute: öffentlich-rechtliche Abteilungen III und IV des Bundesgerichts] C 91/01 vom 4. September 2001 E. 1b). Insofern ist die versicherte Person, um den Anspruch auf Insolvenzentschädigung nicht zu verlieren, gehalten, konsequent und kontinuierlich Schritte zur Geltendmachung der ausstehenden Forderungen gegenüber dem ehemaligen Arbeitgeber zu unternehmen, die sodann in Zwangsvollstreckungsmassnahmen münden müssen (vorne E. 4.2). Die Rechtsprechung bejaht insofern regelmässig eine Verletzung der Schadenminderungspflicht bei einer mehrmonatigen Untätigkeit der versicherten Person nach Beendigung des Arbeitsverhältnisses (vgl. etwa Urteile 8C_66/2013 vom 18. November 2013 E. 4.3 [fünfmonatiges Zuwarten bis zur Klageerhebung nach fristloser Kündigung]; 8C_444/2007 vom 7. April 2008 E. 4 [während mehrere Monate unterlassenes Konkursbegehren]; C 167/2004 vom 29. Dezember 2006 E. 3 [elfmonatiges Zuwarten nach Geltendmachung der geschuldeten Löhne trotz Kenntnis der schlechten finanziellen Lage des Betriebs]; C 91/01 vom 4. September 2001 E. 1b [dreimonatiges Untätigbleiben]; C 183/97 vom 25. Juni 1998 E. 2 [einjährige Untätigkeit]). Wie die Vorinstanz ausführt, liegt eine solche Untätigkeit hier nicht vor. So hat der Beschwerdegegner nach Erhalt des Schreibens der Arbeitgeberin vom 15. November 2022 zur Durchsetzung seiner Forderungen die Unterstützung der Gewerkschaft C.________ gesucht, was als Bemühen um Schadensvermeidung zu werten ist (vgl. etwa Urteil 8C_898/2011 vom 6. Juni 2012 E. 3.4 betreffend Kontaktaufnahme der versicherten Person mit ihrer Rechtsschutzversicherung). Dass die Gewerkschaft im Auftrag des Beschwerdegegners bei der Arbeitgeberin zunächst die Lohnabrechnung für den November 2022 und das Arbeitszeitkontrollblatt für das Jahr 2022 einforderte und deren Eingang am 18. Januar 2023 abwartete, ist ebenfalls nicht als geradezu grobfahrlässig zu qualifizieren. Dasselbe gilt für die darauf folgende zeitnahe Zahlungsaufforderung vom 23. Januar 2023, die rund eineinhalb Monate später eingeleitete Betreibung vom 14. März 2023 und das eineinhalbmonatige Zuwarten ab Kenntnis, dass das Fortsetzungsbegehren gestellt werden könne. Angesichts der insgesamt doch kontinuierlichen Bemühungen zur Geltendmachung der Forderungen ist der Zeitraum von vier Monaten zwischen dem Schreiben der Arbeitgeberin und der Einleitung des Betreibungsverfahrens - auch unter Berücksichtigung der offenkundigen Zahlungsschwierigkeiten der Arbeitgeberin und der daraus resultierenden Dringlichkeit der Angelegenheit - entgegen der Auffassung der Beschwerdegegnerin insgesamt nicht als grobfahrlässige Verletzung der Schadenminderungspflicht zu qualifizieren. Die Beschwerde der Arbeitslosenkasse ist somit unbegründet. Wie von der Vorinstanz bundesrechtskonform angeordnet, wird sie über die Höhe der Insolvenzentschädigung entscheiden. ” l riguardo cfr. pure ad esempio STCA 38.2024.21 del 30 settembre 2024; STCA 38.2023.38 del 13 novembre 2023; STCA 38.2023.15 del 30 maggio 2023; STCA 38.2022.103 del 13 marzo 2023; 38.2022.34 dell’11 luglio 2022; STCA 38.2022.35 dell’11 luglio 2022; STCA 38.2022.39 dell’11 luglio 2022 consid. 2.3., il cui ricorso al Tribunale federale è stato ritenuto inammissibile con giudizio 8C_540/2022 del 30 settembre 2022. 2.3.  Nella Prassi LADI II, nella versione in vigore dal 1° gennaio 2022 (rimasta, per quanto qui ci concerne, invariata nel 2023 e nel 2024),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 Sulla portata delle direttive amministrative, cfr. STF 8C_425/2023 del 21 maggio 2024 consid. 4.3.; STF 8C_ 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Nella presente fattispecie, dal contratto di lavoro sottoscritto tra le parti risulta che RI 1 - nato nel 1985, cittadino italiano a beneficio di un permesso “G” rilasciato il 7 dicembre 2023 - ha iniziato a lavorare in seno alla __________ (ora in liquidazione) in qualità di pittore con mansioni di lavoratore qualificato senza certificato di capacità a decorrere dal 23 ottobre 2023. L’impiego era a tempo pieno, per 40 ore settimanali, di durata indeterminata e prevedeva un salario lordo di fr. 35.26 all’ora, con 25 giorni di vacanza (cfr. doc. 145-146). Il rapporto di lavoro è durato sino al “ licenziamento ” trasmesso dall’ex datrice al ricorrente via whatsapp il 29 febbraio 2024. Questi i motivi della disdetta indicati dalla __________: " (…) Le comunichiamo che in data 29.02.2024 Lei cessa il rapporto di lavoro in quanto non è idoneo alla mansione da Lei svolta come Gessatore qualificato. Il giorno 29.02.2024 il sig. __________ alle 13:30 si è recato presso il cantiere per comunicarle tale decisione. Il sig. RI 1 alle 14.40 abbandonava il posto di lavoro senza nessuna comunicazione in merito. Per questo motivo la società __________ ritiene di licenziare per giusta causa il sig. RI 1 immediatamente al 29.02.2024. Inoltre chiediamo di lasciare l’appartamento in __________ entro e non oltre il 1.3.2024 alle ore 10.00.” (cfr. doc. 138) A sostegno degli sforzi profusi al fine di recuperare il proprio credito, la legale del ricorrente pone in particolare evidenza gli scambi di messaggi whatsapp intervenuti tra il socio e gerente della (ex) datrice di lavoro, __________, e RI 1. Agli atti figurano, infatti, numerosi screenshot , dai quali, in particolare, emerge quanto segue: - 1° novembre 2023: dopo una chiamata persa da parte di __________ delle ore 11:55, il ricorrente ha scritto al socio e gerente dalla Sagl “ Ciao __________ niente ancora ” alle ore 16:12 (cfr. doc. 75); - Il 9 novembre 2023 RI 1 ha scritto “ Ciao __________ Novità?”, ricevendo quale risposta “ Ciao ci sto lavorando come ti ho detto ci sentiamo stasera o domani mattina ” per poi indicare “ Ok perfetto ” (cfr. doc. 75); - Il 27 novembre 2023, il ricorrente ha scritto ha __________ “ Ciao __________ novità ?” (cfr. doc. 76); - Il 29 febbraio 2024, il ricorrente, dopo aver perso una chiamata di __________ alle ore 14:48 ha scritto a quest’ultimo “ Ciao __________ come si chiama la cassa malati che paghiamo da contratto ?”. Ne sono seguite una chiamata da parte del datore di lavoro e l’invio via whatsapp della lettera di disdetta del rapporto di lavoro (cfr. doc. 86); - Il 5 marzo 2024, con riferimento ai quesiti posti alla datrice di lavoro circa i dettagli dell’assicuratore malattia (IPG) inerente la visita cui il ricorrente si era sottoposto il 29 febbraio precedente, RI 1 ha tra l’altro chiesto a __________ “(…) purtroppo sono chiarimenti che devo chiedere al mio datore di lavoro per quanto riguarda la busta paga di febbraio ?” (cfr. doc. 87); - Il 14 marzo 2024 a __________ che scriveva al ricorrente “ Io ti denuncio per truffa perché in cantiere stavi bene e ho testimoni. A malattia i primi 30 giorni te li pago io come azienda e non pago niente faccio un esposto penale per truffa nei tuoi confronti ” ha risposto “ Non mi fare ridere tu puoi sapere il mio stato di salute guardandomi ascoltami bene parla nei referti medici il problema che ho io è evidente tu ha una cassa malattia obbligatoria e sei obbligato tutt’oggi a fornirmi tutto ciò di cui ho bisogno non pensare che tu fai la volpe dove non la devi fare io prima di scrivere qualsiasi messaggio a te so già mi sono preso tutti i miei pareri e so bene con chi ha a che fare ma credimi tu da questa storia non spunterà nulla io esigo i soldi sia quelli di ottobre novembre e dicembre che tu non mi hai versato e ho le buste paga e il sindacato ha già tutta la documentazione il giurista aspetto solo un cenno per partire con una pratica legale io con tanto di rispetto ad oggi dietro le tue promesse non mi sono azzardato ancora a concludere ma credimi non mi fermerà proprio più nessuno e quando dico che è dico che adesso ne pagherà gli interessi mi puoi prendere in parola a domani ” (cfr. doc. 90), per poi indicare, poco dopo “(…) Non voglio avere più niente a che fare con te e fornisci le informazioni che ti ho chiesto mi versi per favore i miei soldi di novembre ottobre novembre e dicembre il mese di febbraio mi dai i nominativi della cassa malati (…)” (cfr. doc. 90) - Il 19 marzo 2024 il ricorrente ha scritto a __________ “ Quindi neanche domani c’è il pagamento ?” vedendosi rispondere “ abbiamo detto mercoledì che ci sentiamo e che avremmo fatto il pagamento per mercoledì e giovedì ti arrivava ” replicando “che ci vedevano per il pagamento giusto” “ti facevo il pagamento mercoledì, “Sì” , ha indicato RI 1 “ che mi mandi poi la ricevuta ” (cfr. doc. 90-91); - All’ultimo messaggio reperibile sugli screenshot, del 21 marzo 2024, inviato dal ricorrente al socio e gerente dell’ex datrice, “ Buongiorno signor __________ il bonifico ?” non vi è stato riscontro (cfr. doc. 91). Risulta, dagli screenshot versati agli atti, che tra dipendente ed ex datrice di lavoro vi siano poi state diverse chiamate, tanto in costanza del rapporto di lavoro, quanto successivamente. Dai certificati medici in atti risulta che il ricorrente è stato inabile al lavoro per malattia dal 1° marzo 2024 al maggio seguente (cfr. doc. 92-97) Risulta, poi, dagli atti formanti l’incarto che sin dal 19 marzo 2024 RI 1 (dopo essersi già rivolto ai sindacati, come ha indicato via whatsapp a __________) era assistito, prima che dall’attuale legale, dall’avv. __________, il quale ha riferito all’allora cliente, in data 27 marzo, di avere avuto un colloquio telefonico con __________ che, “p erlomeno a parole ”, avrebbe “ espresso la volontà di trovare un accordo. Mi farà contattare dal suo avvocato settimana prossima ” (cfr. doc. 99). RI 1 ha in seguito saputo dai collaboratori dello studio legale __________ che la lettera trasmessa tanto alla società quando a __________ era tornata al mittente (cfr. doc. 100). __________, nella sua qualità di socio e gerente della __________, è stato poi contattato anche dall’avv. RA 1, tanto telefonicamente in data 10 maggio 2024, quanto con mail del 15 maggio successivo, venendo esortato “ ad annunciare il caso all’assicurate malattia” ed informato che le pretese di RI 1 “(…) (concernenti salari e indennità per pasti mai percepiti nel periodo ottobre 2023 – maggio 2024, oltre che indennità per licenziamento ingiustificato e spese legali ) oggi sono quantificabili in almeno CHF 70'000.- ” (cfr. doc. 103). Scaduto infruttuosamente il termine per provvedere al pagamento di tale spettanza il 27 maggio 2024, in data 29 maggio 2024 la legale del ricorrente ha fatto spiccare nei confronti della Sagl un precetto esecutivo per i crediti salariali per stipendi dei mesi da novembre 2023 ad aprile 2024 (totali fr. 38'425.40), oltre all’ “ indennità per ingiustificato licenziamento (tre mesi di salario )” (fr. 18’621.54) ed alle “ spese legali per recupero credito ” (fr. 8'000.-, per un totale complessivo di oltre fr. 65'000.-; cfr. doc. 132). Notificato il precetto (“ a mezzo Polizia ”) in data 11 luglio 2024, la debitrice non vi si è opposta cfr. doc. 133). La comminatoria di fallimento è stata, poi, presentata dalla legale di RI 1 il 22 agosto 2024 e notificata alla debitrice, che vi si è opposta, il 26 agosto successivo (cfr. doc. 37-38). In data 1° novembre 2024, il ricorrente ha presentato la propria domanda di indennità per insolvenza, precisando di non avere “ mai ” ricevuto il salario, di aver svolto l’ultimo giorno di lavoro in data 29 febbraio 2024, vantando crediti salaria per i mesi di novembre 2023 (fr. 6'502.75), dicembre 2023 (fr. 6'207.18), gennaio 2024 (fr. 6'798.34), febbraio 2024 (fr. 6'207.18) e marzo 2024 (fr. 6'207.18; cfr. doc. 141-144), facendo valere di essere stato impedito per, questa volta, infortunio, dal 29 febbraio al 30 giugno 2024 (cfr. doc. 144). Il credito nei confronti di __________, oggetto di notifica in data 4 novembre 2024 (cfr. doc. 135), è stato contestualmente ceduto alla Cassa (cfr. doc. 153). Con decisione del 23 dicembre 2024, la Cassa ha negato a RI 1 il diritto di beneficiare delle indennità per insolvenza (cfr. supra consid. 1.1.), ritenuto che “ dai documenti agli atti non rileviamo alcun giustificativo che documenti i suoi sforzi per recuperare il salario durante il rapporto di lavoro. facciamo presente che, tranne un esiguo acconto di fr. 300.00, non ha mai ricevuto uno stipendio. Il datore di lavoro l’ha licenziato in tronco il 29 febbraio 2024 e, da quella data, ha atteso fino a maggio 2024 per iniziare una procedura d’incasso. Nell’insieme, non è possibile parlare di una rivendicazione coerente nei confronti del suo ex datore di lavoro. In conclusione, consideriamo che non abbia sufficientemente adempito il suo dovere di limitare il danno in funzione delle circostanze (…)” (cfr. doc. 71-72). Con opposizione del 10 gennaio 2025, l’avv. RA 1 ha impugnato il provvedimento reso dalla Cassa nei confronti di RI 1, sulla base di motivazioni poi sostanzialmente riprese innanzi a questa Corte in sede ricorsuale (cfr. doc. 67-70) Con decisione su opposizione del 4 febbraio 2025, la Cassa ha confermato il proprio precedentemente provvedimento, e meglio come visto in entrata (cfr. supra consid. 1.1.). 2.5.  C hiamata a pronunciarsi in merito alla fattispecie, questa Corte ricorda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Tale obbligo, però,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Al proposito dei messaggi whatsapp inviati dal ricorrente al socio e gerente dalla datrice di lavoro in costanza del rapporto lavorativo, il TCA rileva che il Tribunale federale, nella STF 8C_408/2020 del 7 ottobre 2020, richiamata dal ricorrente (cfr. supra consid. 1.2. e doc. I) e riprodotta da questa Corte (cfr. supra consid. 2.2.), ha stabilito che “ Anders als bei telefonischen Nachfragen ist bei WhatsApp-Nachrichten zudem der Inhalt der Kommunikation belegbar .” (cfr. consid. 5.2.) riconoscendo agli stessi un determinato valore probante circa il loro contenuto. Nel caso concreto – rammentato che l’obbligo del lavoratore di diminuire il danno esiste sì anche precedentemente allo scioglimento del rapporto di lavoro quando il datore di lavoro non versa (o non versa interamente) il salario, ma che, però, non è sottoposto alle medesime esigenze rispetto al periodo successivo alla disdetta – il TCA rileva che, sebbene non siano qualitativamente affini ad una chiara e inequivocabile rivendicazione salariale (cfr. in tal senso la STF 8C_408/2020 del 7 ottobre 2020, consid. 5.2.), già i messaggi whatsapp trasmessi dal ricorrente il 1°, il 9 ed il 27 novembre 2023 non possono che essere interpretati come dei solleciti nei confronti del datore di lavoro tesi al versamento del salario a quel momento esigibile (relativo alle prestazioni lavorative svolte nel mese di ottobre) e che, al di là dell’acconto di fr. 300.- corrisposto il 26 ottobre 2023, non era stato versato. Determinante, in concreto - a fronte di un rapporto lavorativo che è comunque stato di una durata tutto sommato breve (quattro mesi e poco più) e della circostanza che il dipendente, attivo come pittore, non aveva una posizione tale da permettergli di essere a conoscenza della solidità finanziaria, o meno, della datrice - è il fatto che, interrottosi il contratto il 29 febbraio 2024, il 14 marzo successivo RI 1, sempre via whatsapp, ha chiaramente rivendicato il pagamento dei “ soldi (…) di ottobre novembre e dicembre ” (cfr. doc. 89-90). Rivendicazione circa la corresponsione dei salari in questione che è divenuta poi ancora maggiormente esplicita il 19 marzo 2024 (cfr. supra consid. 2.4.). La Cassa ha sostenuto che “ terminata l’attività lavorativa a fine febbraio 2024 sarebbe dovuto intervenire in maniera più incisiva contro il datore di lavoro e non limitarsi a dei messaggi whatsapp o colloqui telefonici ” (cfr. supra consid. 1.1.). Al riguardo, il TCA rileva che terminato il rapporto di lavoro, l’assicurato non si è limitato a mandare all’ex datrice di lavoro messaggi whatsapp. Dopo essersi in prima battuta asseritamente rivolto ai sindacati, il ricorrente ha, poi, affidato la propria rappresentanza all’avv. __________ (Studio Legale __________), che il 27 marzo 2024 ha riferito al proprio assistito di avere avuto un colloquio telefonico con il socio e gerente dell’ex datrice di lavoro, in esito al quale quest’ultimo avrebbe “ espresso la volontà di trovare un accordo” (cfr. supra consid. 2.4.). Ritenuto che alle parole espresse telefonicamente da __________ non hanno fatto seguito azioni da parte di quest’ultimo nel senso di un pagamento di quanto dovuto al ricorrente, lo Studio __________ avrebbe poi provveduto a rivendicare per iscritto le spettanze del proprio cliente, sennonché la lettera, trasmessa sia al socio e gerente che alla società, sarebbe tornata al mittente (cfr. supra consid. 2.4.). Ad inizio maggio 2024, il ricorrente si è quindi rivolto all’attuale legale, che si è attivata nei confronti di __________, prima il 10 maggio 2024 telefonicamente e, poi, il 15 maggio successivo via mail, per rivendicare i crediti salariali del proprio assistito, per il cui pagamento ha impartito al socio e gerente dell’ex datrice di lavoro di RI 1 un termine scadente il successivo 27 maggio. Trascorsa infruttuosamente tale scadenza, il 29 maggio 2024 è stato fatto spiccare un precetto esecutivo nei confronti della società, cui ha, poi, fatto seguito la comminatoria di fallimento (cfr. supra consid. 2.4.). Sulla base di tutto quanto precede, quindi, il TCA ritiene che non è possibile concludere che l’assicurato, già attivatosi durante il rapporto di lavoro nei confronti del datore, rivoltosi prima ad un sindacato, poi a due diversi legali, avendo attivato già a fine maggio 2024 – e quindi a soli tre mesi dalla fine di tale rapporto lavorativo; cfr. in tal senso STF 8C_408/2020 del 7 ottobre 2020 consid. 5.2.) una procedura esecutiva, dapprima con precetto esecutivo e poi con la comminatoria di fallimento, abbia commesso una negligenza grave ai sensi dell’art. 55 cpv. 1 LADI, che giustifichi il diniego delle prestazioni postulate. In tal senso cfr. la STF 8C_629/2024 dell’8 maggio 2025 citata al consid. 2.2.. 2.6.  Alla luce di quanto precede, la decisione su opposizione è annullata. V isto l’esito dell’impugnativa, la richiesta di audizione dell’assicurato (cfr. doc. I) si rivela superflua. 2.7.  L’insorgente ha domandato di essere posto al beneficio del gratuito patrocinio in favore dell’avv. RA 1 (cfr. doc. I ed all.), sia per la procedura dinnanzi al TCA, sia per tutte le prestazioni fornite dall’assunzione del mandato, avvenuta l’8 maggio 2024 (cfr. supra consid. 1.2). Vincente in causa, il ricorrente, rappresentato da un avvocato, per la procedura innanzi a questa Corte, ha diritto all’importo di fr. 2'500.- a titolo di ripetibili da mettere a carico della Cassa (cfr. 30 Lptca; art. 61 lett. g LPGA). Visto l'esito della vertenza e il diritto a ripetibili, la richiesta di ammissione al gratuito patrocinio (cfr. doc. I), per quanto attiene alla procedura innanzi al TCA,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 2.8.  Per quanto concerne, invece, il ricorso nella parte che attiene alla concessione del gratuito patrocinio non solo per la procedura amministrativa (opposizione) ma per l’intero mandato assunto dalla legale dal maggio 2024 sino alla procedura ricorsuale, il TCA rileva che tali richieste sono irricevibili. Questa Corte rammenta, infatti, che la costante giurisprudenza federale ha stabilito che è la decisione impugnata che costituisce il presupposto e il contenuto della contestazione sottoposta all'esame giudiziale (cfr. STF 8C_126/2022 del 7 aprile 2022 consid. 4.3.; STF 8C_787/2020 del 26 maggio 2021 consid. 2.3.;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 Nella presente fattispecie oggetto della decisione su opposizione qui impugnata emessa dalla Sezione del lavoro è unicamente la questione di sapere se rettamente, o meno, a RI 1 è stato negato il diritto a percepire le indennità per insolvenza postulate dal medesimo. La decisione su opposizione impugnata non si pronuncia, per contro, sull’ammissione del medesimo al beneficio del gratuito patrocinio né per quanto attiene alla procedura amministrativa, né per prestazioni legali ancora precedenti, giacché la loro rifusione non è stata richiesta dall’avv. RA 1 in sede di opposizione (cfr. doc. 67-70). Ogni altra questione, rispetto alla negazione del diritto alle indennità per insolvenza, segnatamente relativa alla mancata ammissione al beneficio del gratuito patrocinio per la procedura amministrativa o per altre spese legali, mai postulate prima del ricorso, esula dalla presente vertenza ed è, pertanto, irricevibile. Gli atti vengono trasmessi alla Cassa affinché si pronunci sull’eventuale diritto del ricorrente alle ripetibili per quanto concerne la procedura amministrativa (opposizione), ricordato comunque che non sono di regola accordate ripetibili nella procedura di opposizione ( art. 52 cpv. 3 LPGA ), tranne che nel caso in cui siano adempiuti i presupposti dell’ammissione al gratuito patrocinio.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38.2024.52 del 31 marzo 2025 consid. 2.15.; STCA 38.2024.39 del 21 ottobre 2024 consid. 2.15.; STCA 38.2023.58 dell’’8 gennaio 2024 consid. 2.15.; STCA 38.2023.50 dell’11 dicembre 2023 consid. 2.15.; STCA 38.2023.31 del 15 settembre 2023 consid. 2.12.; STCA 38.2023.2 del 3 aprile 2023 consid. 2.9.; STCA 38.2022.87 del 16 gennaio 2023 consid. 2.14.; STCA 38.2022.57 del 3 ottobre 2022 consid. 2.15.).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