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38.2025.11 vom 21. Oktober 2024</w:t>
      </w:r>
    </w:p>
    <w:p>
      <w:r>
        <w:t>TI Tribunale d'appello, 2024-10-21, IT</w:t>
      </w:r>
    </w:p>
    <w:p>
      <w:r>
        <w:rPr>
          <w:b/>
        </w:rPr>
        <w:t xml:space="preserve">Quelle: </w:t>
      </w:r>
      <w:r>
        <w:t>https://mcp.opencaselaw.ch/entscheid/ti_gerichte_38.2025.11</w:t>
      </w:r>
    </w:p>
    <w:p>
      <w:r>
        <w:t>FR: TI_GERICHTE 38.2025.11 du 21 octobre 2024</w:t>
      </w:r>
    </w:p>
    <w:p>
      <w:r>
        <w:t>IT: TI_GERICHTE 38.2025.11 del 21 ottobre 2024</w:t>
      </w:r>
    </w:p>
    <w:p>
      <w:pPr>
        <w:pStyle w:val="Heading2"/>
      </w:pPr>
      <w:r>
        <w:t>Erwägungen</w:t>
      </w:r>
    </w:p>
    <w:p>
      <w:r>
        <w:rPr>
          <w:b/>
        </w:rPr>
        <w:t>E. 16</w:t>
      </w:r>
    </w:p>
    <w:p>
      <w:r>
        <w:t>ottobre 2024 lassicurato ha risposto al Questionario - Residenza e centro degli interessi in Svizzera, indicando segnatamente che disponeva di un appartamento di 3 e ½ locali (70 metri quadrati) sito in __________ che condivideva con la moglie, la cui pigione ammontava a fr. 1500.-- mensili e in relazione al quale aveva concluso unassicurazione domestica.</w:t>
      </w:r>
    </w:p>
    <w:p>
      <w:r>
        <w:t>Linsorgente ha, infine, dichiarato che il suo centro degli interessi personali non è in Svizzera, motivando chesono __________ la mia famiglia vive in __________(cfr. doc. 208-211).</w:t>
      </w:r>
    </w:p>
    <w:p>
      <w:r>
        <w:t>Con decisione del 21 ottobre 2024 la Cassa ha negato allassicurato il diritto a indennità di disoccupazione dal 2 settembre 2024, in quanto la sua residenza abituale non si situava in Svizzera, dove, più specificatamente in Ticino, non aveva particolari relazioni personali, né familiari. È stato puntualizzato che le persone con le quali conservava il rapporto più stretto, i familiari, risiedevano, invece, in __________.</w:t>
      </w:r>
    </w:p>
    <w:p>
      <w:r>
        <w:t>Dal profilo del diritto internazionale lamministrazione ha ritenuto, segnatamente, che linsorgente non potesse essere parificato a un falso frontaliere (cfr. doc. 52-55; consid. 1.1.).</w:t>
      </w:r>
    </w:p>
    <w:p>
      <w:r>
        <w:t>Con decisione su opposizione del 7 febbraio 2025 la Cassa ha confermato il precedente provvedimento del 21 ottobre 2024, evidenziando che lassicurato non ha dimostrato di avere avuto il centro degli interessi personali in Svizzera.</w:t>
      </w:r>
    </w:p>
    <w:p>
      <w:r>
        <w:t>Secondo la parte resistente egli non poteva, quindi, essere considerato residente in Svizzera ex art. 8 cv. 1 lett. c LADI e conseguentemente non aveva diritto alle prestazioni di disoccupazione in territorio elvetico (cfr. A19; consid. 1.2.).</w:t>
      </w:r>
    </w:p>
    <w:p>
      <w:r>
        <w:t>2.6.  Chiamata a pronunciarsi, questa Corte ritiene utile ribadire che, dal profilo del diritto interno, un assicurato ha diritto alle indennità di disoccupazione se risiede in Svizzera ai sensi dellart. 8 cpv. 1 lett. c LADI, ossia se ha la residenza effettiva in Svizzera, nonché lintenzione di conservarla durante un certo periodo e di farne il centro delle proprie relazioni personali (cfr. consid. 2.4.).Da tali presupposti deriva che è di fatto esclusa la possibilità di avere contemporaneamente più di un domicilio (cfr. STF 8C_298/2022 del 14 settembre 2022 consid. 2.4.).</w:t>
      </w:r>
    </w:p>
    <w:p>
      <w:r>
        <w:t>Giova, altresì, osservare che la presenza di sole relazioni professionali, ancorché molto intense, con la Svizzera non è sufficiente per adempiere alle condizioni contemplate dallart. 8 cpv. 1 lett. c LADI (cfr. STF 8C_326/2020 del 4 agosto 2020 consid. 3; STF 8C_280/2019 del 5 settembre 2019 consid. 3.1.; STF 8C_163/2019 del 5 agosto 2019 consid. 4.1., massimata inRtiD I-2020 N. 44 pag. 253-254).</w:t>
      </w:r>
    </w:p>
    <w:p>
      <w:r>
        <w:t>Secondo lAlta Corte laccento va posto sulle proprie relazioni personali in Svizzera (cfr.8C_186/2017 del 1° settembre 2017,consid. 5.3., massimata in RtiD I-2018 N. 61 pag. 281).</w:t>
      </w:r>
    </w:p>
    <w:p>
      <w:r>
        <w:t>Inoltre va evidenziato che, secondo la giurisprudenza federale, la nozione di residenza secondo la LADI ha un carattere autonomo e si distingue sia dal domicilio civile (art. 13 cpv. 1 LPGA e 23 CC), sia dalla dimora abituale (art. 13 cpv. 2 LPGA) sia ancora dal domicilio secondo la legislazione sugli stranieri (cfr. consid. 2.2.;DTF 125 V 465consid. 2a pag. 466 seg.).</w:t>
      </w:r>
    </w:p>
    <w:p>
      <w:r>
        <w:t>In una sentenza 8C_703/2017 del 29 marzo 2018 consid. 3.1. il Tribunale federale ha ribadito che possedere un indirizzo ufficiale in Svizzera, rispettivamente pagarvi le imposte non è determinante se altri indizi consentono di concludere allesistenza di una residenza abituale allestero (cfr. pure STF 8C_245/2016 del 19 gennaio 2017 consid. 2).</w:t>
      </w:r>
    </w:p>
    <w:p>
      <w:r>
        <w:t>Al riguardo cfr. pure STF 8C_440/2022 del 23 febbraio 2023 consid. 4.1.; 4.2. e STF 8C_172/2022 del 28 novembre 2022 consid. 3, citate sopra.</w:t>
      </w:r>
    </w:p>
    <w:p>
      <w:r>
        <w:t>Con giudizio 8C_380/2020 del 24 settembre 2020 lAlta Corte ha peraltro confermato il concetto di residenza secondo la LADI, sottolineando che questo presupposto non deve essere ossequiato soltanto quando si realizza il caso di assicurazione (cioè quando viene aperto il termine quadro), bensì deve valere durante tutto il periodo per il quale vengono pretese le prestazioni.</w:t>
      </w:r>
    </w:p>
    <w:p>
      <w:r>
        <w:t>Nonostante dalla banca dati MOVPOP la moglie risulti essere stata presente in Ticino dal 2023 alla fine del mese di ottobre 2024, linsorgente medesimo ha comunque dichiarato, il16 ottobre 2024,nel Questionario - Residenza e centro degli interessi in Svizzera che i suoi genitori vivono in __________ in unabitazione di proprietà, dove risiedeva quando si recava nel suo Paese dorigine e che il suo centro degli interessi personali non era in Svizzera, motivando chesono __________ la mia famiglia vive in __________.</w:t>
      </w:r>
    </w:p>
    <w:p>
      <w:r>
        <w:t>In simili condizioni, il TCA, tutto ben ponderato, deve concludere, in primo luogo, che nel periodo in questione (mesi di settembre e ottobre 2024; cfr. consid. 2.3.) il ricorrente, annunciatosi per il collocamento a partire dal 1° settembre 2024 (cfr. consid. 1.1.; 2.5.), non avesse già più lintenzione di conservare la residenza in Svizzera (cfr. consid. 2.4.).</w:t>
      </w:r>
    </w:p>
    <w:p>
      <w:r>
        <w:t>In secondo luogo, questo Tribunale ritiene che il centro degli interessi personali dellinsorgente, in applicazione dellabituale criterio della probabilità preponderante valido nel settore delle assicurazioni sociali(cfr.STF 8C_161/2024 del 30 gennaio 2025 consid. 6.2.2.; DTF 150 V 188 consid. 4.2.; STF 8C_631/2022 del 24 marzo 2023 consid. 5.5.;STF 8C_440/2022 del 23 febbraio 2023 consid. 4.5.; STF 8C_545/2021 del 4 maggio 2022 consid. 3.1.; STF 8C_520/2020 del 3 maggio 2021 consid. 6.1.2.; STF 8C_671/2020 del 14 aprile 2021 consid. 3.2.; STF 8C_742/2019 dell8 maggio 2020 consid. 7.3.; DTF 146 V 51 consid. 5.1.;STF 8C_651/2018 del 1° febbraio 2019; STF8C_794/2016 del 28 aprile 2017 consid. 4.1.;STF 9C_316/2013 del 25 febbraio 2014 consid. 5.1.; STF 8C_999/2010 del 15 marzo 2011; STF 8C_911/2010 del 10 marzo 2011 consid. 3.2; STF 8C_909/2010 del 1° marzo 2011; DTF 129 V 177 consid. 3 pag. 181; DTF 126 V 353 consid. 5b pag. 360; DTF 125 V 193 consid. 2 pag. 195), non fosse in Svizzera.</w:t>
      </w:r>
    </w:p>
    <w:p>
      <w:r>
        <w:t>Il ricorrente, il quale ha espressamente dichiarato che il suo centro degli interessi personali non era in Svizzera, indicando chesono __________ la mia famiglia vive in __________(cfr.consid. 2.5.), non ha, infatti, concretizzato un legame con il Ticino, tale da poterlo considerare il luogo in cui si trova, utilizzando dei criteri oggettivi, la sua residenza ai sensi della giurisprudenza federale (cfr. consid. 2.4.), la quale esige, come visto sopra, quale terza condizione che si sia creato nel nostro Paese il centro delle relazioni personali e non soltanto di quelle professionali (cfr. STF 8C_172/2022 del 28 novembre 2022 consid. 4.3.; STF 8C_298/2022 del 14 settembre 2022 consid. 2.4.; STF 8C_432/2021 del 20 gennaio 2022 consid. 4.3.; pubblicata in DTF 148 V 209 e in SVR 2022 ALV Nr. 19 pag. 63; STF 8C_592/2015 del 23 novembre 2015; DTF 138 V 186 pag. 192: Lebensmittelpunkt; STF C 227/05 dell8 novembre 2006, consid. 4 non pubblicato in DTF 133 V 137 Schwerpunkt ihrer Lebensbeziehungen allestero; DTF 133 V 178:Esse vi soggiornano piuttosto per mero scopo lavorativo e una volta terminato il rapporto di lavoro non hanno più motivo di rimanervi, bensì ritornano nel loro luogo di residenza, là dove si trova il centro dei loro interessi).</w:t>
      </w:r>
    </w:p>
    <w:p>
      <w:r>
        <w:t>Terza condizione per valutare la residenza nel nostro Paese, quella appena indicata, che non è da ritenersi meno importante delle altre. In tal senso, si veda la sentenza STF 8C_172/2022 del 28 novembre 2022, già citata in precedenza (cfr. consid. 2.3.).</w:t>
      </w:r>
    </w:p>
    <w:p>
      <w:r>
        <w:t>Il centro delle relazioni professionali è, dal canto suo, dimostrato attraverso la realizzazione del primo presupposto (residenza effettiva), che chiede allassicurato di essere presente nel nostro mercato del lavoro (cfr. DTF 125 V 465).</w:t>
      </w:r>
    </w:p>
    <w:p>
      <w:r>
        <w:t>In proposito cfr. pure STF 8C_172/2022 del 28 novembre 2022 consid. 4.2.1. (cfr. consid. 2.3.).</w:t>
      </w:r>
    </w:p>
    <w:p>
      <w:r>
        <w:t>A ragione, dunque, nella decisione su opposizione del 7 febbraio 2025 la Cassa ha stabilito che il presupposto dellart. 8 cpv. 1 lett. c LADI non è in concreto realizzato (cfr. STF 8C_172/2022 del 28 novembre 2022, già menzionata; STF 8C_632/2020 dell8 giugno 2021;STF 8C_186/2017 del 1° settembre 2017,massimata in RtiD I-2018 N. 61 pag. 281,già citata e con cui è stata confermata la STCA 38.2016.57 del 6 febbraio 2017; STCA38.2023.57 del 15 gennaio 2024;STCA 38.2023.43 del 28 agosto 2023; STCA 38.2022.47 del 19 settembre 2022, pubblicata in RtiD I-2023 N. 77 pag. 406 segg.; STCA 38.2019.51 dell11 novembre 2019; STCA 38.2016.15 del 12 luglio 2016; STCA 38.2015.49 del 18 aprile 2016).</w:t>
      </w:r>
    </w:p>
    <w:p>
      <w:r>
        <w:t>2.7.  Abbondanzialmente questa Corte, con riferimento alla circostanza che il ricorrente, iscrittosi per il collocamento a partire dal 1° settembre 2024, a inizio novembre 2024 è poi partito per l__________,ricorda,benché nel Cantone Ticino la competenza di decidere circa l'idoneità al collocamento (art. 8 cpv. 1 lett. f LADI), che la LADI conferisce al Servizio cantonale (cfr. art. 85 lett. d LADI) con possibilità di delega ex art. 85b LADI agli URC, spetti allUfficio giuridico della Sezione del lavoro (cfr. art. 2c lett. a Regolamento della legge sul rilancio dell'occupazione e sul sostegno ai disoccupati; STCA 38.2024.49 del 7 gennaio 2025 consid. 2.7., il cui ricorso dellassicurato al TF è stato ritenuto inammissibile con giudizio 8C_91/2025 del 10 marzo 2025; STCA 38.2005.19 del 4 agosto 2015), cheil principio generale secondo cui un assicurato, che prende un impegno a partire da una determinata data e, di conseguenza, è disponibile sul mercato del lavoro soltanto per un breve periodo, è, in principio, inidoneo al collocamento.</w:t>
      </w:r>
    </w:p>
    <w:p>
      <w:r>
        <w:t>In un'altra sentenza C 236/05 del 10 novembre 2005 il TFA ha confermato una decisione del TCA che aveva ritenuto inidoneo al collocamento un assicurato che aveva seguito un corso di tedesco in Germania e che era stato disponibile sul mercato del lavoro soltanto per un breve periodo di circa un mese prima dell'inizio del corso. L'Alta ha in particolare rilevato:</w:t>
      </w:r>
    </w:p>
    <w:p>
      <w:r>
        <w:t>"Ad ogni modo si osserva che anche nel merito l'atto sottoposto a questo Tribunale risulta comunque sprovvisto di fondamento, questa Corte avendo già avuto modo di stabilire che una persona assicurata che a causa di impegni prestabiliti risulta disponibile sul mercato del lavoro solo per un periodo limitato, non può di regola essere considerata idonea al collocamento (DTF 123 V 217 consid. 5a e riferimento; cfr. inoltre DTF 126 V 520, nel cui ambito si è pure trattato di esaminare - e negare - la collocabilità di un assicurato annunciatosi al collocamento poco più di otto settimane prima di un periodo di formazione presso una scuola di lingue di tre mesi e mezzo)."</w:t>
      </w:r>
    </w:p>
    <w:p>
      <w:r>
        <w:t>In una sentenza pubblicata in DTF 131 V 473 consid. 1 la nostra Massima Istanza è arrivato alla stessa conclusione nel caso di un assicurato che era a disposizione del mercato del lavoro per due mesi e mezzo prima di recarsi all'estero per cinque mesi per effettuare un perfezionamento linguistico.</w:t>
      </w:r>
    </w:p>
    <w:p>
      <w:r>
        <w:t>In una sentenza C 37/05 del 6 luglio 2005 lAlta Corte ha stabilito che un assicurato, iscrittosi per il collocamento il 15 dicembre 2003 e che il 13 febbraio 2004 è stato dichiarato abile al servizio ed ha poi iniziato la scuola reclute il 15 marzo 2004, doveva essere ritenuto idoneo al collocamento fino al 13 febbraio 2004 (visto che in un primo tempo aveva pensato di svolgere il servizio miliare nell'estate 2005). Per il periodo successivo egli doveva invece essere ritenuto inidoneo al collocamento.</w:t>
      </w:r>
    </w:p>
    <w:p>
      <w:r>
        <w:t>Con giudizio C 169/06 del 9 marzo 2007 il Tribunale federale ha negato l'idoneità al collocamento ad un'assicurata disponibile sul mercato del lavoro per soli due mesi.</w:t>
      </w:r>
    </w:p>
    <w:p>
      <w:r>
        <w:t>Il 1° giugno 2002 è entrato in vigore l'"Accordo tra la Comunità europea ed i suoi Stati membri, da una parte, e la Confederazione Svizzera, dall'altra, sulla libera circolazione delle persone" (ALC) e in particolare il suo Allegato II regolante il coordinamento dei sistemi di sicurezza sociale (cfr.DTF 130 V 145consid. 3 pag. 146;DTF 128 V 315, con riferimenti [RS 0.142.112.681]).</w:t>
      </w:r>
    </w:p>
    <w:p>
      <w:r>
        <w:t>Fino al 31 marzo 2012 le parti contraenti, in virtù dell'art. 1 cpv. 1 dell'Allegato II ALC, elaborato sulla base dell'art. 8 ALC e facente parte integrante dello stesso (art. 15 ALC), in unione con la sezione A di tale allegato, applicavano tra di loro il Regolamento (CEE) n. 1408/71 (sentenza 9C_593/2013 del 3 aprile 2014, consid. 5.2, pubblicata in DTF 140 V 98) relativo all'applicazione dei regimi di sicurezza sociale ai lavoratori subordinati, ai lavoratori autonomi e ai loro familiari che si spostano all'interno della Comunità [RS 0.831.109.268.1]), come pure il Regolamento (CEE) n. 574/72 del Consiglio, del</w:t>
      </w:r>
    </w:p>
    <w:p>
      <w:r>
        <w:rPr>
          <w:b/>
        </w:rPr>
        <w:t>E. 21</w:t>
      </w:r>
    </w:p>
    <w:p>
      <w:r>
        <w:t>marzo 1972, concernente le modalità di applicazione del Regolamento (CEE) n. 1408/71 relativo all'applicazione dei regimi di sicurezza sociale ai lavoratori subordinati, ai lavoratori autonomi e ai loro familiari che si spostano all'interno della Comunità (RS 0.831.109.268.11), oppure disposizioni equivalenti. L'art. 121 LADI, entrato in vigore il 1° giugno 2002, rinviava, alla lett. a, all'ALC e a questi due Regolamenti di coordinamento (cfr. SVR 2006 AHV n. 24 pag. 82 consid. 1.1, C 290/03, DTF 133 V 173).</w:t>
      </w:r>
    </w:p>
    <w:p>
      <w:r>
        <w:t>Una decisione del Comitato misto del 31 marzo 2012 (RU 2012 2345) ha attualizzato il contenuto dellAllegato II allALC con effetto dal 1° aprile 2012, prevedendo che le Parti avrebbero applicato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Nr. 9; DTF 140 V 98 consid. 5.2) e il Regolamento (CE) n. 987/2009 del Parlamento europeo e del Consiglio del 16 settembre 2009 che stabilisce le modalità di applicazione del Regolamento (CE) n. 883/2014 relativo al coordinamento dei sistemi di sicurezza sociale.</w:t>
      </w:r>
    </w:p>
    <w:p>
      <w:r>
        <w:t>Il Regolamento (CE) n. 883/2004 (RS 0.831.109.268.1) non permette di far valere alcun diritto per il periodo anteriore alla data della sua applicazione (cfr. DTF 138 V 392 consid. 4.1.3).</w:t>
      </w:r>
    </w:p>
    <w:p>
      <w:r>
        <w:t>Questi regolamenti sono stati modificati dal Regolamento (UE) n. 465/2012 del Parlamento europeo e del Consiglio del 22 maggio 2012 (GU L 149 dell8.6.2012 pag. 4) in vigore per la Svizzera dal 1° gennaio 2015 (cfr. RU 2015 343 e 345; RS 0831.109.268.1; cfr.B. Kahil-Wolff, Le Réglement UE 465/2012, la nouvelle Convention Suisse-US et dautres développements en termes dassujettissement aux assurances sociales in SZS/RSAS 2015 pag. 438 seg.; STF 8C_273/2015 del 12 agosto 2015 consid. 3.1; DTF 142 V 590 consid. 4.2 pag. 592 seg.; STF 8C_186/2017 del 1° settembre 2017,massimata in RtiD I-2018 N. 61 pag. 281).</w:t>
      </w:r>
    </w:p>
    <w:p>
      <w:r>
        <w:t>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w:t>
      </w:r>
    </w:p>
    <w:p>
      <w:r>
        <w:t>In materia di assicurazione contro la disoccupazione lo Stato competente è per principio quello nel quale lassicurato ha esercitato da ultimo la sua attività lavorativa dipendente (cfr. STF 8C_186/2017 del 1° settembre 2017,massimata in RtiD I-2018 N. 61 pag. 281; DTF 142 V 590 consid. 4.2; DTF 139 V 88; STF 8C_273/2015 del 12 agosto 2015 consid. 3.1;Rubin, op.cit., pag. 683).</w:t>
      </w:r>
    </w:p>
    <w:p>
      <w:r>
        <w:t>Per quel che concerne i lavoratori frontalieri il legislatore comunitario ha previsto delle regole differenti.</w:t>
      </w:r>
    </w:p>
    <w:p>
      <w:r>
        <w:t>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w:t>
      </w:r>
    </w:p>
    <w:p>
      <w:r>
        <w:t>In effetti viene considerato lavoratore frontaliero anche chi rientra almeno una volta la settimana nel proprio Stato di residenza (cfr. DTF 133 V 176:()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w:t>
      </w:r>
    </w:p>
    <w:p>
      <w:r>
        <w:t>2.9.  Gli assicurati frontalieri in disoccupazione completa (cfr. art. 1a cpv. 1 lett. a LADI) devono chiedere le prestazioni di disoccupazione nel loro Stato di residenza,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cfr.Rubin, op.cit., pag. 683).</w:t>
      </w:r>
    </w:p>
    <w:p>
      <w:r>
        <w:t>Nella STF8C_186/2017 del 1° settembre 2017,massimata in RtiD I-2018 N. 61 pag. 281, il Tribunale federale ha ricordato che la possibilità dei frontalieri in disoccupazione completa di porsi a disposizione degli uffici del lavoro dello Stato membro nel quale ha esercitato la sua ultima attivitàè una() facoltà (e non un obbligo), che esclude il versamento di prestazioni in denaro, permette al lavoratore frontaliere di ottenere un aiuto in più al collocamento (DTF 142 V 590consid. 4.3 pag. 593 seg.; sentenza dell'11 aprile 2013 Corte di giustizia dell'Unione europea C-443/11 Jeltes e.a., punti 31 e 32).</w:t>
      </w:r>
    </w:p>
    <w:p>
      <w:r>
        <w:t>2.10.  In una sentenza pubblicata in DTF 142 V 590 il Tribunale federale ha considerato frontaliera unassicurata di nazionalità svizzera domiciliata in Francia che rimaneva a Ginevra, dove disponeva di una camera, a dormire al massimo una o due volte per settimana (Sur la base de l'ensemble de ces éléments, il convient d'admettre que la recourante - qui rentrait plusieurs fois par semaine en France - répondait à la définition de travailleuse frontalière au sens du règlement). In effetti, avuto riguardo delle situazioni familiare e abitativa (in Francia aveva acquistato una casa) della ricorrente, il suo statuto fiscale particolare e la circostanza che ella in passato avesse dimorato a lungo in Svizzera, dove esercitava il suo lavoro, non sono atti a creare una residenza in Svizzera a norma dell'art. 65 del Regolamento n. 883/2004 e dell'art. 11 del Regolamento n. 987/2009.</w:t>
      </w:r>
    </w:p>
    <w:p>
      <w:r>
        <w:t>In applicazione delle disposizioni del Regolamento sopra citate, con sentenza 38.2014.51 del 15 dicembre 2014, questa Corte ha confermato il diniego del diritto a indennità di disoccupazione ad un assicurato, in quanto egli andava considerato un vero lavoratore frontaliere, rientrando durante il fine settimana presso la propria famiglia in Italia, dove si trovava, del resto, il centro dei suoi interessi personali, soprattutto quelli familiari.</w:t>
      </w:r>
    </w:p>
    <w:p>
      <w:r>
        <w:t>Al riguardo cfr. pure STF 8C_440/2022 del 23 febbraio 2023 consid. 5., già menzionata, che ha avallato la STCA 38.2022.18 del 3 giugno 2022 con la quale un assicurato era stato ritenutofrontaliere vero; STF 8C_186/2017 del 1° settembre 2017, massimata in RtiD I-2018 N. 61 pag. 281, già menzionata; STF 8C_592/2015 del 23 novembre 2015, massimata in RtiD II-2016 n. 63 pag. 309, che ha confermato la STCA 38.2015.6 del 25 giugno 2015 relativa a un vero frontaliere; STCA 38.2024.1 dell11 marzo 2024; STCA 38.2021.82 del</w:t>
      </w:r>
    </w:p>
    <w:p>
      <w:r>
        <w:rPr>
          <w:b/>
        </w:rPr>
        <w:t>E. 22</w:t>
      </w:r>
    </w:p>
    <w:p>
      <w:r>
        <w:t>novembre 2021; STCA 38.2021.49 del 30 agosto 2021; STCA38.2020.49 del 1° febbraio 2021, il cui ricorso allAlta Corte è stato ritenuto inammissibile nella sentenza 8C_177/2021 del 12 marzo 2021 e citato daDaniele Cattaneo, COVID-19: les premiers arrêts du Tribunal des assurances du canton du Tessin, in: Assurances sociales et pandémie de Covid-19 a cura di Sylvie Pétremand, Ed. Stämpfli, 2021, pag. 181  209 (186-187);STCA 38.2015.9 del 15 giugno 2015, il cui ricorso al TF è stato dichiarato inammissibile con giudizio 8C_521/2015 del 9 settembre 2015; STCA 38.2014.51 del 15 dicembre 2014.</w:t>
      </w:r>
    </w:p>
    <w:p>
      <w:r>
        <w:t>Nel giudizio 38.2019.51 dell11 novembre 2019, già menzionato, relativo a unassicurata ritenuta vera frontaliere, questa Corte ha rilevato che ad ogni modo, anche volendola considerare, per pura ipotesi di lavoro, quale falsa frontaliera, non potrebbe trarre alcun vantaggio al riguardo, visto che non ha comunque rinunciato a un rientro in Italia, suo Paese di residenza dove ha reperito un lavoro circa sei mesi dopo il suo annuncio per il collocamento.</w:t>
      </w:r>
    </w:p>
    <w:p>
      <w:r>
        <w:t>Infine, in una sentenza 38.2022.47 del 19 settembre 2022,pubblicata in RtiD I-2023 N. 77 pag. 406 segg., il TCA, anche nellipotesi in cui quellassicurato non fosse stato qualificato come vero frontaliere, ha lasciato insoluta la questione a sapere se gli dovesse, o meno, essere riconosciuto lo stato di falso frontaliere, ritenuto chequandanche ciò fosse stato il caso, egli non avrebbe potuto trarre alcun vantaggio al riguardo, visto che non aveva comunque rinunciato a un rientro in Italia, suo Paese di residenza, dove aveva altresì iniziato a svolgere una nuova attività lavorativa.</w:t>
      </w:r>
    </w:p>
    <w:p>
      <w:r>
        <w:t>2.14.Lart.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concreto, trattandosi di prestazioni LADI, in relazione alle quali il legislatore non ha previsto di prelevare le spese, non si riscuotono spese giudiziarie (cfr. STCA 38.2024.49 del 7 gennaio 2025 consid. 2.14., il cui ricorso dellassicurato al TF è stato ritenuto inammissibile con giudizio 8C_91/2025 del 10 marzo 2025; STCA 38.2024.39 del 21 ottobre 2024 consid. 2.15.; STCA 38.2024.40 del 7 ottobre 2024 consid. 2.9.; STCA 38.2024.18 del 10 giugno 2024 consid. 2.11.; STCA 38.2023.57 del 15 gennaio 2024 consid. 2.15.; STCA 38.2023.50 dell11 dicembre 2023 consid. 2.15.; STCA 38.2023.11 del 5 giugno 2023 consid. 2.15.; STCA 38.2023.2 del 3 aprile 2023 consid. 2.9.; STCA 38.2022.64 del 17 ottobre 2022 consid. 2.12.; STCA 38.2022.52 del 22 agosto 2022 consid. 2.10.; STCA 38.2022.20 del 25 aprile 2022 consid. 2.9.; STCA 38.2021.89 del 7 febbraio 2022 consid. 2.11.).</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