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38.2024.30 vom 28. März 2024</w:t>
      </w:r>
    </w:p>
    <w:p>
      <w:r>
        <w:t>TI Tribunale d'appello, 2024-03-28, IT</w:t>
      </w:r>
    </w:p>
    <w:p>
      <w:r>
        <w:rPr>
          <w:b/>
        </w:rPr>
        <w:t xml:space="preserve">Quelle: </w:t>
      </w:r>
      <w:r>
        <w:t>https://mcp.opencaselaw.ch/entscheid/ti_gerichte_38.2024.30</w:t>
      </w:r>
    </w:p>
    <w:p>
      <w:r>
        <w:t>FR: TI_GERICHTE 38.2024.30 du 28 mars 2024</w:t>
      </w:r>
    </w:p>
    <w:p>
      <w:r>
        <w:t>IT: TI_GERICHTE 38.2024.30 del 28 marzo 2024</w:t>
      </w:r>
    </w:p>
    <w:p>
      <w:pPr>
        <w:pStyle w:val="Heading2"/>
      </w:pPr>
      <w:r>
        <w:t>Erwägungen</w:t>
      </w:r>
    </w:p>
    <w:p>
      <w:r>
        <w:rPr>
          <w:b/>
        </w:rPr>
        <w:t>E. 3</w:t>
      </w:r>
    </w:p>
    <w:p>
      <w:r>
        <w:t>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(cfr.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w:t>
      </w:r>
    </w:p>
    <w:p>
      <w:r>
        <w:rPr>
          <w:b/>
        </w:rPr>
        <w:t>E. 5</w:t>
      </w:r>
    </w:p>
    <w:p>
      <w:r>
        <w:t>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la possibilità dei frontalieri in disoccupazione completa di porsi a disposizione degli uffici del lavoro dello Stato membro nel quale ha esercitato la sua ultima attività è una “(…)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Da notare che i costi per il rischio disoccupazione dei frontalieri è ripartito fra lo Stato di lavoro e quello di residenza (cfr. Rubin ,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Per completezza si segnala che il 1° gennaio 2024 sarebbe dovuta entrare in funzione la nuova indennità di disoccupazione per frontalieri di cui alla Legge italiana di ratifica relativa all’Accordo fiscale (articolo 7, Legge numero 83 del 13 giugno 2023) che prevede che i frontalieri rimasti senza lavoro percepiscano per i primi tre mesi una rendita di disoccupazione secondo i criteri di calcolo svizzeri (80% del salario per chi ha carichi di famiglia, 70% per chi non ne ha). Trascorsi i primi tre mesi, la rendita di disoccupazione continuerebbe ad essere pagata fino ad un massimo di due anni secondo gli importi ordinari previsti dall’indennità NASPI (Nuova Assicurazione Sociale per l’Impiego). Attualmente tale modifica non è, tuttavia, in vigore, a seguito della mancanza di un’intesa specifica tra l’Italia e la Svizzera sul meccanismo dei rimborsi delle indennità (cfr. ___________ ). 2.6.  In una sentenza pubblicata in DTF 142 V 590 il Tribunale federale ha considerato frontaliera un’assicurata di nazionalità svizzera domiciliata in Francia che rimaneva a Ginevra,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Al riguardo cfr. pure STF 8C_440/2022 del 23 febbraio 2023 consid. 5., già menzionata, che ha avallato la STCA 38.2022.18 del 3 giugno 2022 con la quale un assicurato era stato ritenuto frontaliere vero ; STF 8C_186/2017 del 1° settembre 2017, massimata in RtiD I-2018 N. 61 pag. 281, già menzionata; STF 8C_592/2015 del 23 novembre 2015, massimata in RtiD II-2016 n. 63 pag. 309, che ha confermato la STCA 38.2015.6 del 25 giugno 2015 relativa a un vero frontaliere; STCA 38.2021.82 del 22 novembre 2021; STCA 38.2021.49 del 30 agosto 2021; STCA 38.2020.49 del 1° febbraio 2021, il cui ricorso all’Alta Corte è stato ritenuto inammissibile nella sentenza 8C_177/2021 del 12 marzo 2021 e citato da Daniele Cattaneo , “COVID-19: les premiers arrêts du Tribunal des assurances du canton du Tessin”, in: Assurances sociales et pandémie de Covid-19 a cura di Sylvie Pétremand, Ed. Stämpfli, 2021, pag. 181 – 209 (186-187) ; STCA 38.2015.9 del 15 giugno 2015, il cui ricorso al TF è stato dichiarato inammissibile con giudizio 8C_521/2015 del 9 settembre 2015; STCA 38.2014.51 del 15 dicembre 2014. 2.7.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Rubin ,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amministrativa per il coordinamento dei sistemi di sicurezza sociale del 12 giugno 2009 riguardante il campo d’applicazione dell’articolo 65, paragrafo 2, del Regolamento (CE) n. 883/2004 di cui la Svizzera tiene conto dal 1° aprile 2012, la quale non fornisce in ogni caso un elenco esaustivo dei beneficiari (cfr. Circolare ID 883 emessa dalla SECO il 1° giugno 2016 p.to A31) ). Con sentenza 8C_432/2021 del 20 gennaio 2022, pubblicata in DTF 148 V 209 e in SVR 2022 ALV Nr. 19 pag. 63 , già citata sopra, la nostra Massima Istanza ha statuito che i falsi frontalieri secondo l'art. 65 n. 2 terza frase del Regolamento n. 883/ 2004 hanno diritto in caso di disoccupazione completa alle prestazioni dello Stato dove hanno lavorato per l'ultima volta, nella misura in cui non tornano nel proprio Stato di domicilio e in quest'ultimo Stato non si mettono a disposizione del collocamento. I falsi frontalieri, che erano occupati in Svizzera e hanno la loro residenza all'estero, possono in queste condizioni scegliere se essi desiderano far valere il loro diritto all'indennità di disoccupazione in Svizzera (consid. 5.3). In quel caso di specie il TF ha confermato l’operato del Tribunale cantonale del Vallese che aveva riconosciuto il diritto alle indennità di disoccupazione ad un assicurato, al beneficio di un permesso L, che, dalla sua entrata in Svizzera nell’aprile 2019 all’annuncio per il collocamento nel novembre 2019, aveva lavorato (senza alcuna precisazione circa i giorni e gli orari di lavoro; da un’affermazione dell’assicurato risultante dalla sentenza del Tribunale cantonale del Vallese S1 21 16 del 25 maggio 2021 consid. C formulata nel ricorso davanti a tale autorità, secondo cui trascorreva ogni fine settimana in Svizzera, sembrerebbe, però, emergere implicitamente che il ricorrente non lavorasse nei fine settimana) nel settore edile (presso un datore di lavoro che l’aveva poi riassunto per la stagione seguente da marzo 2020), alloggiando in una camera presa in locazione dal datore di lavoro vicino al cantiere e la cui famiglia (moglie e tre figli) risiedeva in Italia a un’ora e mezza di auto (che però era a disposizione della moglie), rispettivamente tre ore di treno. L’Alta Corte ha deciso che la questione di sapere se la Corte cantonale avesse violato il diritto federale stabilendo che il ricorrente viveva per la maggior parte del tempo in Svizzera e che qui aveva il centro dei suoi interessi personali non necessitava di essere chiarita definitivamente. In effetti l’assicurato, visto che non rientrava in Italia almeno una volta alla settimana bensì occasionalmente, non era un vero frontaliere, ma doveva essere qualificato, quale falso frontaliere con diritto di opzione tra le prestazioni dello Stato in cui aveva lavorato e quello in cui risiedeva. Il Tribunale federale ha precisato che l’esigenza della residenza in Svizzera ai sensi dell’art. 8 cpv.1 lett. c LADI decade per i falsi frontalieri che fanno valere il diritto alle prestazioni di disoccupazione in Svizzera. L’assicurato in questione si era del resto messo a disposizione senza riserve per un collocamento in Svizzera, effettuava ricerche di lavoro più volte alla settimana e di conseguenza manteneva stretti rapporti con il mercato del lavoro svizzero. La riassunzione nel 2020, in vista già al momento dell’annuncio in disoccupazione, dimostrava altresì che egli voleva continuare a essere attivo in Svizzera e che rinunciava a un rientro nel suo Stato di residenza. L’Alta Corte ha statuito che, pertanto, non andava determinato se gli organi di applicazione della LADI avessero violato l’art. 27 LPGA. Risultava comunque che l’amministrazione non aveva reso attento il ricorrente del diritto di scelta in qualità di falso frontaliere. 2.8.  In relazione più specificatamente alla giurisprudenza di questo Tribunale va evidenziato che lo statuto di lavoratore falso frontaliere è stato riconosciuto da questa Corte nelle sentenze 38.2015.30 del 20 novembre 2015, menzionata sopra, e STCA 38.2015.53 del 2 dicembre 2015 relative ad assicurati con permesso B che sono stati attivi in Svizzera uno come caposquadra minatore dal 2010 al 2013, l’altro quale carpentiere dal 2011 al 2014 presso il medesimo cantiere e alloggiavano nelle baracche del cantiere. Al riguardo cfr. pure STCA 38.2015.17 del 23 novembre 2015, già citata sopra. Anche con sentenza 38.2015.39 del</w:t>
      </w:r>
    </w:p>
    <w:p>
      <w:r>
        <w:rPr>
          <w:b/>
        </w:rPr>
        <w:t>E. 9</w:t>
      </w:r>
    </w:p>
    <w:p>
      <w:r>
        <w:t>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In una sentenza 38.2016.15 del 12 luglio 2016, questo Tribunale ha negato che un assicurato che lavorava in Svizzera e la cui famiglia abitava in Italia in una casa di proprietà fosse un vero frontaliere e l’ha considerato un falso frontaliere, in quanto la sua situazione (presso una società di impieghi temporanei che talvolta lo occupavano anche durante i fine settimana) era assimilabile a quella dei lavoratori stagionali. Pure con la STCA 38.2020.53 del</w:t>
      </w:r>
    </w:p>
    <w:p>
      <w:r>
        <w:rPr>
          <w:b/>
        </w:rPr>
        <w:t>E. 14</w:t>
      </w:r>
    </w:p>
    <w:p>
      <w:r>
        <w:t>dicembre 2020 questo Tribunale ha riconosciuto ad un assicurato la qualità di frontaliere “non vero” avendo egli lavorato, negli ultimi cinque anni, a bordo di una nave, mantenendo sempre la propria residenza nel nostro Cantone, dove tornava regolarmente tra una crociera e l’altra e stabilito che questi aveva, pertanto, il diritto di esercitare il diritto di opzione tra lo Stato di lavoro e quello di residenza, ciò che egli ha fatto iscrivendosi agli organi dell’assicurazione contro la disoccupazione nel nostro Cantone. Il TCA, in un giudizio 38.2021.30 del 30 agosto 2021, dopo aver constatato, da un lato, che l’assicurato (pizzaiolo presso un campeggio al beneficio di contratti di durata determinata ) aveva dichiarato di rientrare in Italia dalla propria famiglia (a 46 km dal suo luogo di lavoro) una volta al mese, dall’altro, che gli erano stati pagati diversi giorni liberi non goduti sull’arco dell’intero rapporto di lavoro, ha rinviato gli atti alla Sezione del lavoro per appurare i giorni e gli orari di lavoro, come pure se il medesimo avesse dimorato effettivamente in Svizzera nel periodo di disoccupazione e decidere se si trattasse di un falso frontaliere. Con sentenza 38.2022.22 del 16 agosto 2022, pubblicata in RtiD I-2023 N. 76 pag. 395 segg., nel caso di un assicurato che ha lavorato come operaio edile tramite agenzie di collocamento e prestito del personale in virtù di contratti di missione per attività temporanee svolgendo giornate lavorative nei giorni feriali di 6, 8, 8.50 o 9 ore al giorno, considerando in particolare che la sua residenza all’estero, e meglio in Sicilia, non gli permetteva, nonostante il sabato e la domenica non lavorasse, di rientrare frequentemente presso la sua famiglia, questa Corte ha ritenuto che la sua situazione era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Il TCA, in quel caso, ha quindi accolto il ricorso presentato dall’interessato, ma, ritenuto che in concreto la documentazione agli atti non forniva indicazioni chiare circa la dimora effettiva in Svizzera dell’assicurato nel periodo a fare tempo dall’iscrizione in disoccupazione ha ritenuto che tale questione dovesse ancora essere approfondita dall’amministrazione, cui ha quindi rinviato gli atti. In una sentenza 38.2014.10 del 6 agosto 2014 massimata in RtiD I-2015 Nr. 54 pag. 782-784 e già citata al consid. 2.4,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2012 - 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Nel giudizio 38.2019.51 dell’11 novembre 2019, già menzionato, relativo a un’assicurata ritenuta vera frontaliere, questa Corte ha rilevato che ad ogni modo, “ anche volendola considerare, per pura ipotesi di lavoro, quale falsa frontaliera, non potrebbe trarre alcun vantaggio al riguardo, visto che non ha comunque rinunciato a un rientro in Italia, suo Paese di residenza ” dove ha reperito un lavoro circa sei mesi dopo il suo annuncio per il collocamento. Infine, in una sentenza 38.2022.47 del 19 settembre 2022, pubblicata in RtiD I-2023 N. 77 pag. 406 segg. , il TCA, anche nell’ipotesi in cui quell’assicurato non fosse stato qualificato come vero frontaliere, ha lasciato insoluta la questione a sapere se gli dovesse, o meno, essere riconosciuto lo stato di falso frontaliere, ritenuto che quand’anche ciò fosse stato il caso, egli non avrebbe potuto trarre alcun vantaggio al riguardo, visto che non aveva comunque rinunciato a un rientro in Italia, suo Paese di residenza, dove aveva altresì iniziato a svolgere una nuova attività lavorativa. In proposito cfr. STCA 38.2022.72 del 16 gennaio 2023; 38.2021.82 del 22 novembre 2021; STCA 38.2021.30 del 30 agosto 2021. 2.9.  Nella presente fattispecie, c hiamata a pronunciarsi, questa Corte rileva che nella procedura di opposizione l’amministrazione, a differenza di quanto indicato nel primo provvedimento reso nei confronti di RI 1, ove lo aveva qualificato come vero frontaliere, non ha esperito una specifica istruttoria circa la fattispecie dal profilo del diritto internazionale, limitandosi, nel provvedimento impugnato dall’assicurato innanzi a questa Corte, a riprendere i punti della Prassi LADI ID che concernono i frontalieri ed i pendolari giornalieri e settimanali (cfr. all. A2 a doc. I). Il TCA ritiene invece che tali aspetti vadano maggiormente indagati, tanto dal profilo del vero, quanto del falso frontaliere, ragion per cui gli atti devono essere rinviati alla Cassa affinché proceda ai sensi di quanto indicato nei passaggi a seguire e decida nuovamente in merito all’eventuale diritto del ricorrente all’indennità di disoccupazione (cfr. anche la STCA 38.2022.85 del 30 gennaio 2023). In relazione allo scopo della procedura di opposizione secondo l’art. 52 LPGA la nostra Alta Corte ha, del resto,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42.2022.87 del 6 marzo 2023 consid. 2.11.; STCA 38.2022.51 del 16 agosto 2022 consid. 2.5.; STCA 38.2019.46 del 4 dicembre 2019 consid. 2.3.; STCA 42.2019.20 del 18 giugno 2019 consid. 2.8., STCA 38.2017.41 del 14 settembre 2017 consid. 2.9.; STCA 38.2012.27 del 24 settembre 2012 consid. 2.10. In concreto, quindi, la Cassa dovrà, innanzitutto e se del caso facendo capo a documentazione bancaria / dettagli delle telecomunicazioni, chinarsi sulla questione a sapere se, in ragione di quanto emerge dagli atti, il ricorrente possa, o meno, essere qualificato come vero frontaliere. Ipotesi, quest’ultima, che, a mente di questa Corte, non può essere scartata a priori, ritenuto, tra gli altri, che il ricorrente, dopo anni di attività oltre Gottardo, si è ora trasferito in Ticino locando un appartamento sito a soli 5 chilometri di distanza da dove, in Italia, a Cernobbio, vivono la moglie ed i due figli minori. Qualora la resistente dovesse escludere che al ricorrente possa essere riconosciuto lo statuto di vero frontaliere, la Cassa dovrà stabilire s’egli possa, invece, essere qualificato come falso frontaliere e beneficiare, dunque, del diritto di opzione. Vagliando quest’altra ipotesi, alla luce della STF 8C_432/2021 del 20 gennaio 2022, pubblicata in DTF 148 V 209, la parte resistente dovrà anche tenere in considerazione il tipo di attività svolta dal ricorrente. Nell’ipotesi in cui l’amministrazione dovesse ritenere che RI 1 debba essere qualificato come falso frontaliere e beneficiare, quindi, del diritto d’opzione, l’amministrazione dovrà verificare se sono date, o meno, tutte le altre condizioni per beneficiare delle prestazioni ai sensi della LADI. 2.10.  Alla luce di quanto precede, la decisione su opposizione resa dalla Cassa il 7 maggio 2024 è parzialmente confermata e meglio per quanto attiene alla fattispecie dal profilo delle norme nazionali; gli atti sono ritornati alla parte resistente unicamente per quanto attiene ad una valutazione della fattispecie dal profilo delle disposizioni di diritto internazionale, affinché la Cassa si pronunci sull’eventuale qualifica del RI 1 come vero, o come falso frontaliere (cfr. supra consid. 2.9.). 2.11. Considerato l’esito del ricorso, parzialmente accolto, la Cassa verserà all’insorgente, rappresentato dalla lic. iur. RA 1, l’importo fr.1’000.- (IVA inclusa) a titolo d’indennità per ripetibili parziali.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15</w:t>
      </w:r>
    </w:p>
    <w:p>
      <w:r>
        <w:t>giugno 2015, il cui ricorso al TF è stato dichiarato inammissibile con giudizio 8C_521/2015 del 9 settembre 2015; STCA 38.2014.51 del 15 dicembre 2014.</w:t>
      </w:r>
    </w:p>
    <w:p>
      <w:r>
        <w:t>Nel giudizio 38.2019.51 dell11 novembre 2019, già menzionato, relativo a unassicurata ritenuta vera frontaliere, questa Corte ha rilevato che ad ogni modo, anche volendola considerare, per pura ipotesi di lavoro, quale falsa frontaliera, non potrebbe trarre alcun vantaggio al riguardo, visto che non ha comunque rinunciato a un rientro in Italia, suo Paese di residenza dove ha reperito un lavoro circa sei mesi dopo il suo annuncio per il collocamento.</w:t>
      </w:r>
    </w:p>
    <w:p>
      <w:r>
        <w:t>Infine, in una sentenza 38.2022.47 del 19 settembre 2022,pubblicata in RtiD I-2023 N. 77 pag. 406 segg., il TCA, anche nellipotesi in cui quellassicurato non fosse stato qualificato come vero frontaliere, ha lasciato insoluta la questione a sapere se gli dovesse, o meno, essere riconosciuto lo stato di falso frontaliere, ritenuto chequandanche ciò fosse stato il caso, egli non avrebbe potuto trarre alcun vantaggio al riguardo, visto che non aveva comunque rinunciato a un rientro in Italia, suo Paese di residenza, dove aveva altresì iniziato a svolgere una nuova attività lavorativa.</w:t>
      </w:r>
    </w:p>
    <w:p>
      <w:r>
        <w:t>Al riguardo cfr. pure STFA C 279/03 del 30 settembre 2005 consid. 4.</w:t>
      </w:r>
    </w:p>
    <w:p>
      <w:r>
        <w:t>In una sentenza 9C_675/2009 del 28 maggio 2010 consid. 8.3., il Tribunale federale ha, inoltre, ricordato che l'accertamento dei fatti incombe in primo luogo all'amministrazione in forza dell'obbligo derivante dall'art. 43 LPGA ed ha rilevato:</w:t>
      </w:r>
    </w:p>
    <w:p>
      <w:r>
        <w:t>Cfr. pure STCA 42.2022.87 del 6 marzo 2023 consid. 2.11.; STCA 38.2022.51 del 16 agosto 2022 consid. 2.5.; STCA 38.2019.46 del 4 dicembre 2019 consid. 2.3.; STCA 42.2019.20 del 18 giugno 2019 consid. 2.8., STCA 38.2017.41 del 14 settembre 2017 consid. 2.9.; STCA 38.2012.27 del 24 settembre 2012 consid. 2.10.</w:t>
      </w:r>
    </w:p>
    <w:p>
      <w:r>
        <w:t>In concreto, quindi, la Cassa dovrà, innanzitutto e se del caso facendo capo a documentazione bancaria / dettagli delle telecomunicazioni, chinarsisulla questione a sapere se, in ragione di quanto emerge dagli atti, il ricorrente possa, o meno, essere qualificato come vero frontaliere. Ipotesi, questultima, che, a mente di questa Corte, non può essere scartata a priori, ritenuto, tra gli altri, che il ricorrente, dopo anni di attività oltre Gottardo, si è ora trasferito in Ticino locando un appartamento sito a soli 5 chilometri di distanza da dove, in Italia, a Cernobbio, vivono la moglie ed i due figli minori.</w:t>
      </w:r>
    </w:p>
    <w:p>
      <w:r>
        <w:t>Qualora la resistente dovesse escludere che al ricorrente possa essere riconosciuto lo statuto di vero frontaliere, la Cassa dovrà stabilire segli possa, invece, essere qualificato come falso frontaliere e beneficiare, dunque, del diritto di opzione.</w:t>
      </w:r>
    </w:p>
    <w:p>
      <w:r>
        <w:t>Vagliando questaltra ipotesi, alla luce della STF 8C_432/2021 del 20 gennaio 2022, pubblicata in DTF 148 V 209, la parte resistente dovrà anche tenere in considerazione il tipo di attività svolta dal ricorrente.</w:t>
      </w:r>
    </w:p>
    <w:p>
      <w:r>
        <w:t>Nellipotesi in cui lamministrazione dovesse ritenere che RI 1 debba essere qualificato come falso frontaliere e beneficiare, quindi, del diritto dopzione, lamministrazione dovrà verificare se sono date, o meno, tutte le altre condizioni per beneficiare delle prestazioni ai sensi della LADI.</w:t>
      </w:r>
    </w:p>
    <w:p>
      <w:r>
        <w:t>2.12.Lart.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