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38.2024.23 vom 12. August 2024</w:t>
      </w:r>
    </w:p>
    <w:p>
      <w:r>
        <w:t>TI Tribunale d'appello, 2024-08-12, IT</w:t>
      </w:r>
    </w:p>
    <w:p>
      <w:r>
        <w:rPr>
          <w:b/>
        </w:rPr>
        <w:t xml:space="preserve">Quelle: </w:t>
      </w:r>
      <w:r>
        <w:t>https://mcp.opencaselaw.ch/entscheid/ti_gerichte_38.2024.23</w:t>
      </w:r>
    </w:p>
    <w:p>
      <w:r>
        <w:t>FR: TI_GERICHTE 38.2024.23 du 12 août 2024</w:t>
      </w:r>
    </w:p>
    <w:p>
      <w:r>
        <w:t>IT: TI_GERICHTE 38.2024.23 del 12 agosto 2024</w:t>
      </w:r>
    </w:p>
    <w:p>
      <w:pPr>
        <w:pStyle w:val="Heading2"/>
      </w:pPr>
      <w:r>
        <w:t>Erwägungen</w:t>
      </w:r>
    </w:p>
    <w:p>
      <w:r>
        <w:rPr>
          <w:b/>
        </w:rPr>
        <w:t>E. 12</w:t>
      </w:r>
    </w:p>
    <w:p>
      <w:r>
        <w:t>agosto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7 maggio 2024 di</w:t>
      </w:r>
    </w:p>
    <w:p>
      <w:r>
        <w:t>RI 1</w:t>
      </w:r>
    </w:p>
    <w:p>
      <w:r>
        <w:t>contro</w:t>
      </w:r>
    </w:p>
    <w:p>
      <w:r>
        <w:t>la decisione su opposizione del 29 marzo 2024 emanata da</w:t>
      </w:r>
    </w:p>
    <w:p>
      <w:r>
        <w:t>CO 1</w:t>
      </w:r>
    </w:p>
    <w:p>
      <w:r>
        <w:t>in materia di assicurazione contro la disoccupazione</w:t>
      </w:r>
    </w:p>
    <w:p>
      <w:r>
        <w:t>ritenutoin fatto</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Al riguardo cfr. pure ad esempio STCA 38.2023.38del 13 novembre 2023; STCA 38.2023.15 del 30 maggio 2023; STCA 38.2022.103 del 13 marzo 2023;38.2022.34 dell11 luglio 2022; STCA 38.2022.35 dell11 luglio 2022; STCA 38.2022.39 dell11 luglio 2022 consid. 2.3., il cui ricorso al Tribunale federale è stato ritenuto inammissibile con giudizio8C_540/2022 del 30 settembre 2022.</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w:t>
      </w:r>
    </w:p>
    <w:p>
      <w:r>
        <w:rPr>
          <w:b/>
        </w:rPr>
        <w:t>E. 14</w:t>
      </w:r>
    </w:p>
    <w:p>
      <w:r>
        <w:t>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w:t>
      </w:r>
    </w:p>
    <w:p>
      <w:r>
        <w:t>Dallestratto del Registro di commercio emerge che la __________ (ora in liquidazione), era attiva in particolare nel commercio, consulenza, progettazione, direzione lavori ed esecuzione di ogni genere di opere nel campo delledilizia.</w:t>
      </w:r>
    </w:p>
    <w:p>
      <w:r>
        <w:t>Costituta nel 2013, dal dicembre 2014 la società aveva quale socia la __________ (cfr. estratto del Registro di commercio reperibile al sito internetwww.zefix.ch).</w:t>
      </w:r>
    </w:p>
    <w:p>
      <w:r>
        <w:t>La società è stata sciolta in seguito al fallimento pronunciato con decisione della Pretura del Distretto di __________ del 20 settembre 2023 a far tempo dal 21 settembre 2023 alle ore 10:00 (cfr.www.zefix.ch).</w:t>
      </w:r>
    </w:p>
    <w:p>
      <w:r>
        <w:t>Il rapporto di lavoro tra la società e la ricorrente è giunto al termine alla fine di gennaio 2022, e meglio come risulta dalla notifica di licenziamento in atti, intimata alla ricorrente dalla Sagl il 19 novembre 2021 per il 31 gennaio 2022 (cfr. sub doc. 10. __________).</w:t>
      </w:r>
    </w:p>
    <w:p>
      <w:r>
        <w:t>A quel momento, come visto, gerente della società era __________ (cfr. www.zefix.ch).</w:t>
      </w:r>
    </w:p>
    <w:p>
      <w:r>
        <w:t>Dalla documentazione in atti, ed innanzitutto dalla domanda di indennità per insolvenza presentata da RI 1 il 5 ottobre 2023, emerge che la medesima ha postulato lerogazione delle prestazioni LADI in relazione al mancato pagamento degli stipendi per i mesi da ottobre 2021 a gennaio 2022, compresi, per fr. 7'138.40 al mese (di cui fr. 6'000.- a valere quale salario soggetto allAVS; fr. 500.00 di quota parte della tredicesima e fr. 638.40 di parte delle vacanze), per totali fr. 28'553.60 (cfr. doc. 400-401).</w:t>
      </w:r>
    </w:p>
    <w:p>
      <w:r>
        <w:t>Dai dettagli degli accrediti sul conto privato della ricorrente presso __________, emerge a RI 1 il salario veniva corrisposto dalla __________ irregolarmente (tanto per ammontare, quanto per cadenza) sin dal 2019, come emerge dai versamenti in suo favore, aventi quale causale acconti salari (cfr. doc. 432-456).</w:t>
      </w:r>
    </w:p>
    <w:p>
      <w:r>
        <w:t>Dagli atti risulta, poi, che in relazione al mancato pagamento degli stipendi di ottobre, novembre e dicembre 2021, oltre al saldo dei mesi precedenti, pari a fr. 437.30, in data 19/20 gennaio 2022 la ricorrente  che quel giorno si era vista versare dalla Sagl fr. 8'500.- a valere quale acconto salari, di tutta evidenza riferiti ai salari impagati relativi a periodi ben precedenti rispetto a quelli che concernono la presente vertenza (cfr. doc. 456) - ha sollecitato la __________ cui ha chiesto di provvedere al pagamento di complessivi CHF 17'462.75 entro il termine di 10 giorni (cfr. doc. 421).</w:t>
      </w:r>
    </w:p>
    <w:p>
      <w:r>
        <w:t>RI 1 ha fatto notare alla ex datrice di lavoro che a tuttoggi non mi è ancora stato pagato il saldo dei salari corrispondente a CHF 23'479.80. Trattandosi di pagamenti contrattualmente scaduti, linsorgente ha poi indicato vi preghiamo di provvedere al pagamento della somma sollecitata entro il termine di 10 giorni (cfr. doc. 422).</w:t>
      </w:r>
    </w:p>
    <w:p>
      <w:r>
        <w:t>La ricorrente ha poi sollecitato, senza esito né riscontro alcuno, alla __________ il versamento dei salari anche il 19 aprile 2022 (cfr. doc. 424) ed il 20 maggio 2022 (cfr. doc. 426).</w:t>
      </w:r>
    </w:p>
    <w:p>
      <w:r>
        <w:t>Il 4 luglio 2022, RI 1, ha infine assegnato alla società un termine di 20 anziché di 10 giorni per provvedere al pagamento dei salari rimasti impagati (cfr. doc. 427) ed ha ricevuto, una settimana più tardi, la seguente risposta:</w:t>
      </w:r>
    </w:p>
    <w:p>
      <w:r>
        <w:t>Nessun successivo pagamento da parte della società, rispettivamente sollecito o altro intervento della ricorrente figura agli atti sino a fine gennaio 2023, quando RI 1 ha fatto spiccare nei confronti della ex datrice di lavoro un precetto esecutivo per fr. 26'437.30 a valere quale CHF 26000 stipendi impagati (lordi, compresi 13° pro rata) da ottobre 2021 a gennaio 2022 + saldo precedente di CHF 437.30(cfr. doc. 428), contro cui la debitrice ha fatto opposizione totale in data 31 marzo 2023 (cfr. doc. 429).</w:t>
      </w:r>
    </w:p>
    <w:p>
      <w:r>
        <w:t>Con sentenza dell11 luglio 2023, la Pretura del Distretto di __________ ha rigettato lopposizione al precetto esecutivo per fr. 26'000.- (cfr. doc. 376-382).</w:t>
      </w:r>
    </w:p>
    <w:p>
      <w:r>
        <w:t>Il</w:t>
      </w:r>
    </w:p>
    <w:p>
      <w:r>
        <w:rPr>
          <w:b/>
        </w:rPr>
        <w:t>E. 16</w:t>
      </w:r>
    </w:p>
    <w:p>
      <w:r>
        <w:t>novembre 2023, RI 1, rappresentata in quel frangente da __________, ha insinuato il proprio credito nel fallimento della __________, per totali fr. 289990.90 (cfr. doc. 414-415).</w:t>
      </w:r>
    </w:p>
    <w:p>
      <w:r>
        <w:t>Il 23 novembre 2023, la ricorrente ha ceduto il proprio credito alla Cassa (cfr. doc. 411) che, con decisione del 30 novembre 2023, ha respinto la sua domanda di indennità per insolvenza sulla base, in particolare, delle seguenti argomentazioni:</w:t>
      </w:r>
    </w:p>
    <w:p>
      <w:r>
        <w:t>Con opposizione del 16 gennaio 2024, la ricorrente, allora patrocinata dallo Studio legale e notarile __________, si è opposta al provvedimento reso nei suoi confronti, facendo valere di avere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ottemperato al suo obbligo di ridurre il danno, contrariamente a quanto ritenuto dalla Cassa (cfr. doc. 354-358).</w:t>
      </w:r>
    </w:p>
    <w:p>
      <w:r>
        <w:t>Con decisione su reclamo del 29 marzo 2024, la Cassa ha respinto lopposizione presentata da RI 1 e confermato il proprio precedente provvedimento (cfr. supra consid. 1.1.).</w:t>
      </w:r>
    </w:p>
    <w:p>
      <w:r>
        <w:t>Per completezza, giova rilevare che dagli atti emerge che nei confronti della ricorrente è pendente presso il Ministero Pubblico (in seguito: MP) del Canton Ticino un procedimento che vede RI 1 nelle vesti di imputata per i reati di truffa (art. 146 cpv. 1 CP), subordinatamente per ottenimento illecito di prestazioni di unassicurazione sociale o dellaiuto sociale (art. 148a cpv. 1 CP). Ciò, come risulta dei verbali di interrogatorio dellimputata innanzi al PP titolare dellinchiesta in relazione allannuncio di infortunio e malattia rivolti, rispettivamente, a __________ e __________, nel corso del 2018 e 2019 (cfr. doc. 276 e 303).</w:t>
      </w:r>
    </w:p>
    <w:p>
      <w:r>
        <w:t>Agli atti è, poi, presente, il rapporto di esecuzione (rapporto di ricostruzione finanziaria) dell8 luglio 2022, della Polizia Cantonale Giudiziaria SREF, dal quale, in relazione alla __________ emerge quanto segue:</w:t>
      </w:r>
    </w:p>
    <w:p>
      <w:r>
        <w:t>Giova rilevare che in seno alla __________ (pure attiva nel settore edile/delle costruzioni), già socia della __________, dal giugno 2016, __________, marito della ricorrente, ricopriva la qualità di direttore, con diritto di firma individuale (cfr.www.zefix.ch). La sede della SA è poi stata trasferita, a decorrere dal marzo 2017, allo stesso indirizzo di quella della __________.</w:t>
      </w:r>
    </w:p>
    <w:p>
      <w:r>
        <w:t>Nellagosto 2017, __________ è poi diventato amministratore unico, con diritto di firma individuale, della __________ che a seguito del fallimento pronunciato con decisione della Pretura del Distretto di __________ del 26 gennaio 2022 è, poi, stata sciolta (cfr.www.zefix.ch).</w:t>
      </w:r>
    </w:p>
    <w:p>
      <w:r>
        <w:t>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w:t>
      </w:r>
    </w:p>
    <w:p>
      <w:r>
        <w:t>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Inoltre giova evidenziare che lobbligo del lavoratore di diminuire il danno esiste anche precedentemente allo scioglimento del rapporto di lavoro quando il datore di lavoro non versa (o non versa interamente) il salario e il dipendente può aspettarsi di subire una perdita.</w:t>
      </w:r>
    </w:p>
    <w:p>
      <w:r>
        <w:t>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w:t>
      </w:r>
    </w:p>
    <w:p>
      <w:r>
        <w:t>Nella presente fattispecie, dalla documentazione bancaria in atti, appare chiaro come da tempo RI 1 non percepisse puntualmente il salario da parte della __________, come dimostrano i numerosi acconti sugli stipendi accreditatile in luogo di quanto effettivamente le spettava (cfr. supra consid. 2.4.).</w:t>
      </w:r>
    </w:p>
    <w:p>
      <w:r>
        <w:t>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w:t>
      </w:r>
    </w:p>
    <w:p>
      <w:r>
        <w:t>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w:t>
      </w:r>
    </w:p>
    <w:p>
      <w:r>
        <w:t>È vero che in data 19 gennaio 2022 la ricorrente ha ricevuto fr. 8'500.- dalla società (cfr. supra consid. 2.4.). È altrettanto vero, tuttavia, che in seguito ella non ha più ricevuto alcunché.</w:t>
      </w:r>
    </w:p>
    <w:p>
      <w:r>
        <w:t>Determinante, infatti, nel caso di specie, è il fatto che, terminato il rapporto di lavoro senza vedersi saldati gli stipendi degli ultimi quattro mesi, la ricorrente, dopo avere ricevuto lo scritto del 4 febbraio 2022 con il quale la __________ prospettava il pagamento dei salari arretrati entro il 20 marzo successivo, al quale nulla di concreto è evidentemente seguito, la ricorrente si è limitata ad intimare alla società solleciti scritti il 25 marzo 2022, il 19 aprile 2022 ed il 20 maggio 2022, senza ricevere alcun riscontro.</w:t>
      </w:r>
    </w:p>
    <w:p>
      <w:r>
        <w:t>La sola risposta pervenutale dalla società l11 luglio 2022 al sollecito del 4 luglio 2022, ritenuto il cronico ritardo nel pagamento degli stipendi da parte della società, il fatto che già ad un precedente scritto (del 4 febbraio 2022), con il quale lex datore di lavoro prometteva il pronto pagamento di quanto dovutole la società non aveva ottemperato, la circostanza che ormai dalla fine del rapporto di lavoro erano trascorsi oltre cinque mesi senza versamento alcuno, non poteva suscitare alcun sentimento di sicurezza nella ricorrente circa un prossimo accredito di quanto le spettava.</w:t>
      </w:r>
    </w:p>
    <w:p>
      <w:r>
        <w:t>In ogni caso, rimasto lettera morta anche lo scritto dell11 luglio 2022, al quale nessun pagamento ha fatto seguito, la ricorrente ha poi atteso ancora settembre, ottobre, novembre e dicembre 2022, nonché gennaio 2023, quindi ben cinque ulteriori mesi dal promesso termine di pagamento, per far spiccare un precetto esecutivo nei confronti della __________.</w:t>
      </w:r>
    </w:p>
    <w:p>
      <w:r>
        <w:t>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w:t>
      </w:r>
    </w:p>
    <w:p>
      <w:r>
        <w:t>Siccomenel caso di specie il pagamento dei salari avveniva da tempo in modo irregolare/incompleto, questa Corte segnala, peraltro, che secondo lart. 337a CO in caso dinsolvenza del datore di lavoro, il lavoratorepuòrecedere immediatamente dal rapporto di lavoro, in quanto non gli sia prestata entro congruo termine una garanzia per le pretese derivanti da tale rapporto.</w:t>
      </w:r>
    </w:p>
    <w:p>
      <w:r>
        <w:t>Benché dal lavoratore non possa essere preteso che in virtù dellobbligo di ridurre il danno proceda ai sensi dellart. 337a CO (cfr. STFA C 264/04 del 20 luglio 2005 consid. 2.3.), tale facoltà può rivelarsi utile per il medesimo.</w:t>
      </w:r>
    </w:p>
    <w:p>
      <w:r>
        <w:t>Al riguardo in una sentenza C 364/01 del 12 aprile 2002 consid.1.b) lAlta Corte ha peraltro stabilito:</w:t>
      </w:r>
    </w:p>
    <w:p>
      <w:r>
        <w:t>Per quanto attiene alle rassicurazioni verbali che la ricorrente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w:t>
      </w:r>
    </w:p>
    <w:p>
      <w:r>
        <w:t>Con riferimento alla censura ricorsuale secondo cui Nemmeno in merito alle tempistiche adottate dalla ricorrente per lavvio della procedura esecutiva è possibile rimproverarle alcunché poiché le stesse non hanno né provocato né aumentato il danno (cfr. supra consid. 1.2.), questa Corte rammenta, inoltre, checonformemente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w:t>
      </w:r>
    </w:p>
    <w:p>
      <w:r>
        <w:t>Alla luce di tutto quanto precede, questo Tribunale ritiene, conformemente a quanto stabilito dalla Cassa, che la ricorrente abbia commesso una negligenza grave in relazione allobbligo di ridurre il danno previsto dallart. 55 cpv. 1 LADI (al riguardo cfr. STF 8C_211/2014 del 17 luglio 2014; STF 8C_364/2012 del 24 agosto 2021;STCA 38.2022.39 dell11 luglio 2022 consid. 2.3., il cui ricorso al Tribunale federale è stato ritenuto inammissibile con giudizio8C_540/2022 del 30 settembre 2022;STCA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w:t>
      </w:r>
    </w:p>
    <w:p>
      <w:r>
        <w:t>La decisione su opposizione del 9 marzo 2024 deve, quindi, essere confermata.</w:t>
      </w:r>
    </w:p>
    <w:p>
      <w:r>
        <w:t>2.6.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2.2.  Nella Prassi LADI II, nella versione in vigore dal 1° gennaio 2022 (rimasta, per quanto qui ci concerne, invariata nel 2024),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 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2.3.  I n dottrina Boris Rubin , in Commentaire de la loi sur l’assurance-chômage, Ed. Schulthess 2014, a proposito dell’art. 55 LADI, evidenzia che: " 9 On ne peut exiger du salarié qu'il introduise sans délai une poursuite contre son ancien employeur car cette démarche implique la notification d'un commandement de payer aux frais de l'assuré. Or, l'indemnité en cas d'insolvabilité a pour but d'épargner aux assurés l'obligation de recourir aux procédures parfois longues et coûteuses de l'exécution forcée. En imposant une obligation de diminuer le dommage, le législateur a seulement voulu éviter que l'assuré n'entreprenne rien pour récupérer son salaire impayé, en attendant le prononcé de la faillite de son employeur. Toutes les possibilités qui permettent à l'assuré de conserver son droit doivent néanmoins être prises en considération, y compris les solutions de compromis entre parties (DTA 1999 p. 140 consid. 1c p. 143; Gerhards, AVIG-Kommentar, vol. I p. 576 N 3 ad art. 55-56). Contrairement à ce que l'art. 55 al. 1 indique, ce n'est pas seulement à partir du moment où une procédure de «faillite» ou de «saisie» est en cours que le travailleur a l'obligation d'effectuer des démarches pour récupérer ses créances salariales. Ses obligations débutent avant. 10 Obligations avant et après la résiliation. - Que ce soit durant les rapports de travail, en particulier lorsque l'employeur ne verse plus ou plus entièrement le salaire, ou après la résiliation, l'assuré doit manifester de manière non équivoque et reconnaissable pour l'employeur qu'il souhaite encaisser sa créance de salaire. Il devra par exemple le mettre en demeure de verser le salaire ou des sûretés, avec menace de donner son congé. 11 L'obligation de diminuer le dommage est moins étendue avant la résiliation du rapport de travail qu'après (arrêts du 14 octobre 2004 [ C 114/04 ]; 12 avril 2002 [ C 364/01 ]).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percevoir sa rémunération ( DTA 2002 p. 190 consid. 2 p. 193 ; FF 1999 32).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(arrêt du 18 novembre 2013 [ 8C_66/2013] consid. 4.4 ). 12 Il n'est pas possible de fixer une période maximale durant laquelle l'assuré peut ne procéder à aucun acte en vue de recouvrer sa créance salariale, sans risquer de se voir reprocher une violation de son obligation de diminuer le dommage. Les circonstances concrètes sont déterminantes. Toutefois, la période maximale couverte par l'indemnité en cas d'insolvabilité étant de quatre mois ( art. 52 al. 1 LACI ),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 DTA 2007 p. 52 consid. 4.2 p. 55 ; 2006 p. 73; arrêt du 19 octobre 2006 [ C 163/06] consid. 3.2 ). Cette durée de trois à quatre mois représente donc probablement une limite générale au-delà de laquelle le travailleur, qui n'est pas rémunéré normalement, et qui omet de réagir auprès de son employeur pour récupérer ses créances salariales, viole son obligation de diminuer le dommage au sens de l' art. 55 al. 1 LACI (arrêts du 29 août 2011 [ 8C_66/2011 ]; 26 août 2011 [ 8C_916/2010 ]). Mais comme déjà mentionné, chaque cas nécessite un examen des circonstances concrètes et il arrive que le droit à l'indemnité en cas d'insolvabilité doive être reconnu malgré une inaction de plus de quatre mois. Le travailleur doit pouvoir démontrer sa détermination à réclamer le versement de son salaire. Pour cela, les démarches écrites auront une force probante supérieure aux simples mises en demeure orales. Des démarches uniquement orales n'incitent pas l'employeur à prendre au sérieux les revendications de l'employé (arrêts du 24 août 2012 [ 8C_364/2012 ]; 29 août 2011 [ 8C_61/2011] consid. 4 ; 22 septembre 2003 [ C 121/03] consid. 3 ; 15 octobre 2001 [ C 194/01 ]). Toutefois, lorsque des démarches orales (rendues vraisemblables) ont précédé une première démarche écrite intervenant après trois mois de retard dans le versement du salaire, il ne saurait être question d'une inaction de trois mois (arrêt du 4 novembre 2008 [ 8C_643/2008 ]). L'assuré doit par ailleurs mettre ses éventuelles menaces à exécution. On ne peut cependant lui reprocher d'avoir toléré un léger retard par rapport au délai fixé à l'employeur pour verser le salaire ( DTA 2007 p. 49 ). 13 Obligations avant et après la survenance du motif d'indemnisation (faillite, etc.). - L'obligation de diminuer le dommage est de mise tant avant l'apparition du motif de versement de l'indemnité en cas d'insolvabilité (ouverture de la faillite, octroi du sursis concordataire, etc.) qu'après. Avant l'apparition du motif (par exemple avant l'ouverture de la faillite), l'employé ne devra pas attendre des mois avant de mettre son employeur en demeure de verser le salaire (arrêt du 11 juin 2012 [ 8C_801/2011] consid. 6.2 ). Il devra réagir assez rapidement et fermement (v. ci-dessus N 12). Après la faillite, il devra produire sa créance 62 à temps, c'est-à-dire dans le mois qui suit la publication de la faillite ( art. 232 al. 2 ch. 2 LP ; délai susceptible d'être prolongé et, le cas échéant, restitué [ art. 33 al. 2 et 4 LP ]) et, le cas échéant, contester l'état de collocation dans les 20 jours qui suivent sa publication (v. cependant le N 14 ci-après). Pour un cas où le droit a été nié car l'assuré, qui avait ouvert action en contestation de l'état de collocation, ne s'est pas présenté à l'audience, et ce à un stade de la procédure d'indemnisation où la subrogation n'avait pas encore eu lieu : arrêt du 25 janvier 2007 ( C 27/06) consid. 3.2.2 . Concernant un assuré qui tarde à requérir l'ouverture de la faillite: DTA 2009 p. 82 . Le contrat de travail vaut en principe reconnaissance de dette dans la poursuite en recouvrement du salaire s'il est constant que le travail a été fourni (détails : 29 N 25). ”. Sempre in relazione all’obbligo di diminuire il danno, il medesimo autore, in Assurance-chômage et service public de l'emploi, Schulthess Editions romandes, 2019, pagg. 151 e segg., rileva: " 742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 art. 55 al. 1 LACI ). 743 L’ art. 55 al. 2 LACI impose une restitution des prestations quand la créance de salaire n’est pas couverte dans la procédure de faillite ou de saisie à la suite d’une faute intentionnelle ou d’une négligence grave de l’employé (N 748). Sur la base d’une application par analogie des conséquences prévues par la disposition précitée, l’ art. 55 al. 1 LACI érige l’obligation de diminuer le dommage en véritable condition du droit. Ainsi, en cas de faute ou de négligence grave du travailleur pour récupérer ses prétentions salariales, le droit sera exclu, et ce du reste sans nuance et sans solution intermédiaire. 744 En vertu de son obligation de diminuer le dommage, le travailleur qui ne reçoit plus son salaire doit manifester clairement et sérieusement à son employeur qu’il souhaite encaisser sa créance de salaire. Cette obligation s’applique tant avant qu’après l’événement déclencheur du droit à l’indemnité (faillite, etc.). Le travailleur doit par exemple mettre son employeur en demeure de verser son salaire ou des sûretés, avec menace de donner son congé ( art. 337 et 337a CO ), ou suspendre l’exécution de son travail jusqu’au règlement de son dû. Si nécessaire, il devra ensuite faire valoir sa créance par la voie de la poursuite pour dettes ou du procès civil. Il ne doit pas forcément le faire sans délai. Mais il ne peut attendre des mois avant d’agir, et ce surtout dans le cas où le congé a été donné. 745 Toutes les circonstances doivent être prises en compte. 746 Après la faillite, le travailleur devra par exemple produire sa créance à temps, à savoir dans le mois qui suit la publication de la faillite ( art. 232 al. 2 ch. 2 LP ) et, le cas échéant, contester l’état de collocation dans les 20 jours qui suivent sa publication ( art. 250 al. 1 LP ). 747 L’obligation de diminuer le dommage à l’assurance s’applique tant avant qu’après la résiliation du rapport de travail. Elle sera jugée plus sévèrement après la résiliation. Avant la résiliation, la crainte d’être licencié en raison de revendications doit être prise en considération car elle est légitime. Après la résiliation, l’ex-employé ne saurait attendre de nombreux mois avant d’intenter des poursuites ou une action judiciaire.” 2.4.  Nella presente fattispecie, dal contratto di lavoro sottoscritto tra le parti risulta che RI 1 – nata nel 1971, cittadina italiana a beneficio di un permesso di dimora tipo “B” - ha iniziato a lavorare in seno alla __________ (ora in liquidazione) in qualità di “ impiegata amministrativa alle dipendenze della società ” a decorrere dal 1° gennaio 2018. L’impiego era a tempo pieno, di durata indeterminata e prevedeva un salario lordo di fr. 6'000.- al mese per tredici mensilità, da versare entro il 5 del mese successivo (cfr. “contratto di lavoro” sub doc. “ 10. __________ ”). Dall’estratto del Registro di commercio emerge che la __________ (ora in liquidazione), era attiva in particolare “ nel commercio, consulenza, progettazione, direzione lavori ed esecuzione di ogni genere di opere nel campo dell’edilizia ”. Costituta nel 2013, dal dicembre 2014 la società aveva quale socia la __________ (cfr. estratto del Registro di commercio reperibile al sito internet www.zefix.ch ). Dall’agosto del 2017, la ricorrente ne è stata gerente con diritto di firma individuale, nonché unica socia dal marzo 2018. A marzo 2020, in qualità di unico socio della Sagl ed in luogo dell’insorgente è subentrato __________. La gerenza è, poi, passata dall’assicurata a __________ nel gennaio 2021. La società è stata sciolta in seguito al fallimento pronunciato con decisione della Pretura del Distretto di __________ del 20 settembre 2023 a far tempo dal</w:t>
      </w:r>
    </w:p>
    <w:p>
      <w:r>
        <w:rPr>
          <w:b/>
        </w:rPr>
        <w:t>E. 21</w:t>
      </w:r>
    </w:p>
    <w:p>
      <w:r>
        <w:t>settembre 2023 alle ore 10:00 (cfr. www.zefix.ch ). Il rapporto di lavoro tra la società e la ricorrente è giunto al termine alla fine di gennaio 2022, e meglio come risulta dalla “notifica di licenziamento” in atti, intimata alla ricorrente dalla Sagl il 19 novembre 2021 per il 31 gennaio 2022 (cfr. sub doc. “10. __________”). A quel momento, come visto, gerente della società era __________ (cfr. www.zefix.ch). Dalla documentazione in atti, ed innanzitutto dalla domanda di indennità per insolvenza presentata da RI 1 il 5 ottobre 2023, emerge che la medesima ha postulato l’erogazione delle prestazioni LADI in relazione al mancato pagamento degli stipendi per i mesi da ottobre 2021 a gennaio 2022, compresi, per fr. 7'138.40 al mese (di cui fr. 6'000.- a valere quale salario soggetto all’AVS; fr. 500.00 di quota parte della tredicesima e fr. 638.40 di “parte delle vacanze”), per totali fr. 28'553.60 (cfr. doc. 400-401). Dai dettagli degli accrediti sul conto privato della ricorrente presso __________, emerge a RI 1 il salario veniva corrisposto dalla __________ irregolarmente (tanto per ammontare, quanto per cadenza) sin dal 2019, come emerge dai versamenti in suo favore, aventi quale causale “acconti salari” (cfr. doc. 432-456). Dagli atti risulta, poi, che in relazione al mancato pagamento degli stipendi di ottobre, novembre e dicembre 2021, oltre al saldo dei mesi precedenti, pari a fr. 437.30, in data 19/20 gennaio 2022 la ricorrente – che quel giorno si era vista versare dalla Sagl fr. 8'500.- a valere quale “acconto salari”, di tutta evidenza riferiti ai salari impagati relativi a periodi ben precedenti rispetto a quelli che concernono la presente vertenza (cfr. doc. 456) - ha sollecitato la __________ cui ha chiesto di provvedere al “ pagamento di complessivi CHF 17'462.75 entro il termine di 10 giorni ” (cfr. doc. 421). Con “sollecito di pagamento ” del 25 marzo 2022: - rimasti scoperti gli stipendi degli ultimi quattro mesi oltre all’arretrato già indicato, - a quasi due mesi dalla fine del rapporto di lavoro, - ad oltre due mesi dall’ultimo versamento ricevuto dalla società, - dopo che con scritto di data 4 febbraio 2022 la datrice aveva comunicato “ che sarà nostra premura provvedere al pagamento dei salari arretrati entro il 20 marzo ” (cfr. doc. 367) senza poi aver provveduto a corrispondere all’ex dipendente alcunché, RI 1 ha fatto “ notare ” alla ex datrice di lavoro “ che a tutt’oggi non mi è ancora stato pagato il saldo dei salari corrispondente a CHF 23'479.80 ”. “ Trattandosi di pagamenti contrattualmente scaduti ”, l’insorgente ha poi indicato “ vi preghiamo di provvedere al pagamento della somma sollecitata entro il termine di 10 giorni ” (cfr. doc. 422). La ricorrente ha poi sollecitato, senza esito né riscontro alcuno, alla __________ il versamento dei salari anche il 19 aprile 2022 (cfr. doc. 424) ed il 20 maggio 2022 (cfr. doc. 426). Il 4 luglio 2022, RI 1, ha infine assegnato alla società un termine di 20 anziché di 10 giorni per provvedere al pagamento dei salari rimasti impagati (cfr. doc. 427) ed ha ricevuto, una settimana più tardi, la seguente risposta: " (…) facciamo seguito al suo sollecito di pagamento del 4 luglio per confermarle che, come già anticipato verbalmente, pensiamo di riuscire a pagare il dovuto entro la fine di agosto. Speravamo che si bloccassero, come era in previsione, alcuni lavori permettendoci di sistemare la posizione come vi avevamo già comunicato. Ci scusiamo nuovamente per il ritardo e la preghiamo di voler attendere ancora un po’ prima di intraprendere azioni legali in modo da permetterci di sistemare il tutto senza l’aggravio di ulteriori spese” (cfr. doc. 373). Nessun successivo pagamento da parte della società, rispettivamente sollecito o altro intervento della ricorrente figura agli atti sino a fine gennaio 2023, quando RI 1 ha fatto spiccare nei confronti della ex datrice di lavoro un precetto esecutivo per fr. 26'437.30 a valere quale “ CHF 26’000 stipendi impagati (lordi, compresi 13° pro rata) da ottobre 2021 a gennaio 2022 + saldo precedente di CHF 437.30” (cfr. doc. 428), contro cui la debitrice ha fatto opposizione totale in data 31 marzo 2023 (cfr. doc. 429). Con sentenza dell’11 luglio 2023, la Pretura del Distretto di __________ ha rigettato l’opposizione al precetto esecutivo per fr. 26'000.- (cfr. doc. 376-382). Il 16 novembre 2023, RI 1, rappresentata in quel frangente da __________, ha insinuato il proprio credito nel fallimento della __________, per totali fr. 28’9990.90 (cfr. doc. 414-415). Il</w:t>
      </w:r>
    </w:p>
    <w:p>
      <w:r>
        <w:rPr>
          <w:b/>
        </w:rPr>
        <w:t>E. 23</w:t>
      </w:r>
    </w:p>
    <w:p>
      <w:r>
        <w:t>novembre 2023, la ricorrente ha ceduto il proprio credito alla Cassa (cfr. doc. 411) che, con decisione del 30 novembre 2023, ha respinto la sua domanda di indennità per insolvenza sulla base, in particolare, delle seguenti argomentazioni: " 3. Lei comunica di aver lavorato presso la società __________ per il periodo 01.01.2018 – 31.01.2022 e di aver percepito il salario unicamente fino al 30.09.2021. Il rapporto di lavoro è terminato in data 31 gennaio 2022. In seguito ha sollecitato tramite lettere il versamento degli stipendi arretrati. In data 27 gennaio 2023 per il tramite di __________ ha avviato la domanda d’esecuzione facendo spiccare un precetto esecutivo il 31 gennaio 2023. In considerazione del fatto che ha terminato il rapporto di lavoro a gennaio 2022 e che unicamente a gennaio 2023 è stato intimato il precetto esecutivo, la Cassa ritiene che non abbia ottemperato i suoi obblighi di ridurre il danno previsto dall’art. 55 LADI e pertanto la sua domanda d’indennità per insolvenza deve essere respinta” (cfr. doc. 395-397). Con opposizione del 16 gennaio 2024, la ricorrente, allora patrocinata dallo Studio legale e notarile __________, si è opposta al provvedimento reso nei suoi confronti, facendo valere di avere “ sollecitando il pagamento degli stipendi arretrati, agendo nei confronti del datore di lavoro già durante l’esistenza del contratto di lavoro, prima verbalmente poi per iscritto con l’intimazione di termini di pagamento, nonché sollecitando il pagamento anche posteriormente alla fine del contratto di impiego fino ad avviare una procedura esecutiva nei confronti della società ” ottemperato al suo obbligo di ridurre il danno, contrariamente a quanto ritenuto dalla Cassa (cfr. doc. 354-358). Con decisione su reclamo del 29 marzo 2024, la Cassa ha respinto l’opposizione presentata da RI 1 e confermato il proprio precedente provvedimento (cfr. supra consid. 1.1.). Per completezza, giova rilevare che dagli atti emerge che nei confronti della ricorrente è pendente presso il Ministero Pubblico (in seguito: MP) del Canton Ticino un procedimento che vede RI 1 nelle vesti di imputata per i reati di truffa (art. 146 cpv. 1 CP), subordinatamente per ottenimento illecito di prestazioni di un’assicurazione sociale o dell’aiuto sociale (art. 148a cpv. 1 CP). Ciò, come risulta dei verbali di interrogatorio dell’imputata innanzi al PP titolare dell’inchiesta “ in relazione all’annuncio di infortunio e malattia rivolti, rispettivamente, a __________ e __________, nel corso del 2018 e 2019 ” (cfr. doc. 276 e 303). Agli atti è, poi, presente, il rapporto di esecuzione “( rapporto di ricostruzione finanziaria) ” dell’8 luglio 2022, della Polizia Cantonale Giudiziaria SREF, dal quale, in relazione alla __________ emerge quanto segue: " (…) dal 01.01.2018 al 21.12.2021, la società __________ non ha mai ricevuto accrediti sui conti bancari ad essa intestati da parte di clienti, ad eccezione dei quattro incassi della __________ (…) e del rimborso ottenuto dall’assicurazione __________ (…) relativo alla perdita di guadagno a seguito del fallimento di due società clienti (...). I principali accrediti ricevuti in favore della __________, nella misura del 90%, sono infatti da ricondurre a versamenti proveniente principalmente da conti correnti riconducibili a RI 1 e __________, inclusi incassi provenienti dalla __________ (…), da assicurazioni (…)” (cfr. doc. 225-226). Giova rilevare che in seno alla __________ (pure attiva nel settore edile/delle costruzioni), già socia della __________, dal giugno 2016, __________, marito della ricorrente, ricopriva la qualità di direttore, con diritto di firma individuale (cfr. www.zefix.ch ). La sede della SA è poi stata trasferita, a decorrere dal marzo 2017, allo stesso indirizzo di quella della __________. Nell’agosto 2017, __________ è poi diventato amministratore unico, con diritto di firma individuale, della __________ che a seguito del fallimento pronunciato con decisione della Pretura del Distretto di __________ del 26 gennaio 2022 è, poi, stata sciolta (cfr. www.zefix.ch ). 2.5.  Chiamata a pronunciarsi in merito alla fattispecie, questa Corte ritiene che l’operato dell’amministrazione che ha negato alla ricorrente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 giurisprudenza federale ha pure sottolineato che gli sforzi per recuperare il salario devono essere effettuati in modo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giova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Nella presente fattispecie, dalla documentazione bancaria in atti, appare chiaro come da tempo RI 1 non percepisse puntualmente il salario da parte della __________, come dimostrano i numerosi “acconti” sugli stipendi accreditatile in luogo di quanto effettivamente le spettava (cfr. supra consid. 2.4.). Al riguardo, questa Corte ricorda che la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2.4.). In simili condizioni, il solo richiamo scritto in atti, trasmesso il 19/20 gennaio 2022 all’ex datrice di lavoro ancora in costanza del rapporto lavorativo, ma quando ormai si era già nel termine di disdetta a seguito del licenziamento intimato al ricorrente dalla società per il 31 gennaio 2022 non è sufficiente. È vero che in data 19 gennaio 2022 la ricorrente ha ricevuto fr. 8'500.- dalla società (cfr. supra consid. 2.4.). È altrettanto vero, tuttavia, che in seguito ella non ha più ricevuto alcunché. Determinante, infatti, nel caso di specie, è il fatto che, terminato il rapporto di lavoro senza vedersi saldati gli stipendi degli ultimi quattro mesi, la ricorrente, dopo avere ricevuto lo scritto del 4 febbraio 2022 con il quale la __________ prospettava il pagamento dei salari arretrati entro il 20 marzo successivo, al quale nulla di concreto è evidentemente seguito, la ricorrente si è limitata ad intimare alla società solleciti scritti il 25 marzo 2022, il 19 aprile 2022 ed il 20 maggio 2022, senza ricevere alcun riscontro. La sola risposta pervenutale dalla società l’11 luglio 2022 al sollecito del 4 luglio 2022, ritenuto il cronico ritardo nel pagamento degli stipendi da parte della società, il fatto che già ad un precedente scritto (del 4 febbraio 2022), con il quale l’ex datore di lavoro prometteva il pronto pagamento di quanto dovutole la società non aveva ottemperato, la circostanza che ormai dalla fine del rapporto di lavoro erano trascorsi oltre cinque mesi senza versamento alcuno, non poteva suscitare alcun sentimento di sicurezza nella ricorrente circa un prossimo accredito di quanto le spettava. In ogni caso, rimasto lettera morta anche lo scritto dell’11 luglio 2022, al quale nessun pagamento ha fatto seguito, la ricorrente ha poi atteso ancora settembre, ottobre, novembre e dicembre 2022, nonché gennaio 2023, quindi ben cinque ulteriori mesi dal promesso termine di pagamento, per far spiccare un precetto esecutivo nei confronti della __________. In proposito giova rilevare che ai sensi della giurisprudenza federale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Siccome nel caso di specie il pagamento dei salari avveniva da tempo in modo irregolare/incompleto, questa Corte segnala, peraltro, che secondo l’art. 337a CO in caso d’insolvenza del datore di lavoro, il lavoratore può recedere immediatamente dal rapporto di lavoro, in quanto non gli sia prestata entro congruo termine una garanzia per le pretese derivanti da tale rapporto. Benché dal lavoratore non possa essere preteso che in virtù dell’obbligo di ridurre il danno proceda ai sensi dell’art. 337a CO (cfr. STFA C 264/04 del 20 luglio 2005 consid. 2.3.), tale facoltà può rivelarsi utile per il medesimo. Al riguardo in una sentenza C 364/01 del 12 aprile 2002 consid. 1.b) l’Alta Corte ha peraltro stabilito: " (…)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(GABRIEL AUBERT,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(AUBERT, loc. cit., p. 110).” (cfr. anche STFA C 367/01 del 12 aprile 2002 consid. 1.b).” Per quanto attiene alle rassicurazioni verbali che la ricorrente fa valere di avere ricevuto dall’ex datrice di lavoro (cfr. supra consid. 1.2.), il TCA sottolinea che le medesime, in concreto peraltro solo pretese e non comprovate, non esimono in ogni caso il dipendente dall’esigere in modo determinato, tempestivo ed adeguato il pagamento dei propri crediti salariali e non sono quindi sufficienti al fine di prospettare il recupero dei crediti menzionati (cfr. STF 8C_916/2010 del 26 agosto 2011, pubblicata in SVR 2012 ALV Nr. 2 pag. 3; STCA 38.2015.31 del 27 luglio 2015 consid. 2.6.; STCA 38.2010.73 del 30 marzo 2011, consid. 2.7.). Con riferimento alla censura ricorsuale secondo cui “ Nemmeno in merito alle tempistiche adottate dalla ricorrente per l’avvio della procedura esecutiva è possibile rimproverarle alcunché poiché le stesse non hanno né provocato né aumentato il danno” (cfr. supra consid. 1.2.), questa Corte rammenta, inoltre,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Alla luce di tutto quanto precede, questo Tribunale ritiene, conformemente a quanto stabilito dalla Cassa, che la ricorrente abbia commesso una negligenza grave in relazione all’obbligo di ridurre il danno previsto dall’art. 55 cpv. 1 LADI (al riguardo cfr. STF 8C_211/2014 del 17 luglio 2014; STF 8C_364/2012 del 24 agosto 2021; STCA 38.2022.39 dell’11 luglio 2022 consid. 2.3., il cui ricorso al Tribunale federale è stato ritenuto inammissibile con giudizio 8C_540/2022 del 30 settembre 2022; STCA 38.2014.45 del 1° dicembre 2014; STCA 38.2014.4 del 23 gennaio 2014; STCA 38.2010.28 del 25 agosto 2010; STCA 38.2010.25 del 14 dicembre 2010), non rivendicando l’integrale e puntuale versamento del salario in maniera più incisiva, prima, durante il rapporto di lavoro, successivamente limitandosi, da una parte, a solleciti scritti che non hanno sortito effetti concreti per sette mesi, attendendo, infine, oltre sei mesi dall’ultimo riscontro (ove quanto contestualmente promesso è rimasto lettera morta) da parte della ex datrice di lavoro (ed un anno dal termine del rapporto di lavoro) per avviare una procedura esecutiva. La decisione su opposizione del 9 marzo 2024 deve, quindi,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38.2023.57 del 15 gennaio 2024 consid. 2.15.;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