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38.2024.21 vom 29. Januar 2024</w:t>
      </w:r>
    </w:p>
    <w:p>
      <w:r>
        <w:t>TI Tribunale d'appello, 2024-01-29, IT</w:t>
      </w:r>
    </w:p>
    <w:p>
      <w:r>
        <w:rPr>
          <w:b/>
        </w:rPr>
        <w:t xml:space="preserve">Quelle: </w:t>
      </w:r>
      <w:r>
        <w:t>https://mcp.opencaselaw.ch/entscheid/ti_gerichte_38.2024.21_d20240129</w:t>
      </w:r>
    </w:p>
    <w:p>
      <w:r>
        <w:t>FR: TI_GERICHTE 38.2024.21 du 29 janvier 2024</w:t>
      </w:r>
    </w:p>
    <w:p>
      <w:r>
        <w:t>IT: TI_GERICHTE 38.2024.21 del 29 gennaio 2024</w:t>
      </w:r>
    </w:p>
    <w:p>
      <w:pPr>
        <w:pStyle w:val="Heading2"/>
      </w:pPr>
      <w:r>
        <w:t>Regeste</w:t>
      </w:r>
    </w:p>
    <w:p>
      <w:r>
        <w:t>A ragione negate indennità per insolvenza; grave negligenza in relazione all'obbligo di ridurre il danno ex art. 55 LADI. Ex datrice di lavoro messa in mora 5 mesi dopo ricezione dell'ultimo salario e precetto esecutivo 8 mesi dopo ricezione ultimo salario</w:t>
      </w:r>
    </w:p>
    <w:p>
      <w:pPr>
        <w:pStyle w:val="Heading2"/>
      </w:pPr>
      <w:r>
        <w:t>Erwägungen</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Nella Prassi LADI II, nella versione in vigore dal 1° gennaio 2022 (rimasta, per quanto qui ci concerne, invariata nel 2023),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Nella presente fattispecie, dal contratto di lavoro sottoscritto tra le parti risulta che RI 1 - nato nel 1979, cittadino __________ allora domiciliato a __________ (cfr. pag. 98) - ha iniziato a lavorare in seno alla __________ (ora in liquidazione) in qualità di autista a decorrere dal 18 gennaio 2021. L’impiego era a tempo parziale, contrattualmente quantificato in “ ventiquattro (21.5) ore ”, di durata indeterminata e prevedeva un salario lordo di fr. 2’300 al mese (“ corrispondente al 50% di impiego ”), per dodici mesi (cfr. pag. 98-99). Il collaboratore si è, poi, trasferito in Italia, a __________, beneficando, per esercitare la propria attività in Svizzera, di un permesso per frontalieri “G” valido sino al 1° maggio 2026 (cfr. pag. 96). Dopo avere lavorato sino al 31 agosto 2022 (cfr. doc. 89), con raccomandata di data 2 settembre 2022, RI 1 ha rassegnato le proprie dimissioni con effetto immediato, “ non avendo ricevuto i salari arretrati a me spettanti a partire dal 1 maggio 2022 ”. In quell’occasione, il ricorrente ha inviato la società a procedere al versamento di quanto gli spettava (cfr. pag. 25). Con ulteriore raccomandata del 30 settembre 2022, il ricorrente “ dando seguito alla (…) richiesta di salari arretrati del 10 settembre 2022 ” ha diffidato la datrice di lavoro “ a versare entro dieci giorni dalla ricezione (…) quanto ” ancora gli spettava “ per il rapporto di lavoro terminato il 2 settembre 2022 ”. In difetto del pagamento di quanto dovuto, l’ex collaboratore ha precisato che sarebbe stato “ costretto a presentare precetto esecutivo (…) maggiorato degli interessi legale e delle spese di esecuzione ” (cfr. pag. 27). Con scritto del “ 10 ottobre 2023 [recte: 2022]”, l’allora gerente della __________, __________ (cfr. estratto del registro di commercio: www.zefix.ch), ha comunicato al ricorrente quanto segue: " (…) accusiamo ricezione della sua raccomandata 30.09.2022 con la quale ci comunica le sue dimissioni. Ci scusiamo per non aver provveduto a versarle i salari arretrati a partire dal 1 maggio 2023 [recte: 2022] e ci impegniamo a versarle tutto quanto a lei dovuto entro 30 giorni dalla data della presente” (cfr. pag. 29). Il TCA rileva che, al di là della ripetuta errata indicazione dell’anno 2023 in luogo del 2022, le dimissioni del ricorrente sono state rassegnate con effetto immediato con raccomandata del 2 settembre (cfr. supra). Con raccomandata di data 5 dicembre 2022, l’ex collaboratore, non avendo ricevuto nel frattempo alcun pagamento (nemmeno parziale) degli arretrati, ha comunicato all’ex datrice di lavoro quanto segue: " (…) non avendo ricevuto entro lo scorso mese di novembre quanto da voi promesso e a me spettante a conclusione del rapporto di lavoro terminato il 2 settembre 2022, sono costretto ad inoltrare debito precetto esecutivo nei vostri confronti” (cfr. pag. 31). Con domanda di esecuzione di data 27 dicembre 2022, il ricorrente – presentatosi personalmente a tal fine presso l’Ufficio di esecuzione di __________ - ha vantato nei confronti della __________ crediti per “ 4 stipendi arretrati mesi di maggio giugno luglio agosto ” per totali fr. 10'303.80 oltre interessi al 5% (cfr. pag. 56). Quale “recapito in Ticino” del ricorrente è stato contestualmente indicato “ c/o __________”, pure identificato, in quel momento, come rappresentante dell’assicurato in Ticino (cfr. doc. 56). Il precetto è, poi, stato notificato alla debitrice, che vi si è opposta, il 2 febbraio 2023 (cfr. pag. 37). La __________ è successivamente stata sciolta in seguito a fallimento pronunciato con decisione della Pretura del Distretto di __________ del 20 settembre 2023 a far tempo dal 21 settembre 2023 alle ore 10:00. La procedura fallimentare è stata sospesa per mancanza di attivo con decisione della Pretura del Distretto di __________ del 18 ottobre 2023 (cfr. www.zefix.ch ). Il 30 ottobre 2023, il ricorrente ha chiesto all’Ufficio fallimenti l’iscrizione del proprio “ credito privilegiato nel fallimento della società ” (cfr. pag. 93). Il 13/18 dicembre 2023, RI 1 ha chiesto le indennità per insolvenza relative al mancato pagamento degli stipendi per i mesi di maggio, giugno, luglio ed agosto 2022 (cfr. pag. 89-92) e ceduto il proprio credito alla Cassa CO 1 (cfr. doc. 97). Il 5 gennaio 2024, la Cassa, preso atto della richiesta di indennità per insolvenza inoltrata dal ricorrente, si è rivolta all’Ufficio di esecuzione come segue: " (…) gli ultimi dati in nostro possesso attestano che in marzo 2023 il debitore ha ritirato l’opposizione al precetto. (…) chiediamo gentilmente di volerci comunicare se l’assicurato è stato avvisato del fatto che il debitore avesse ritirato l’opposizione. In caso negativo, chiediamo gentilmente di volerci comunicare se l’assicurato, prima del fallimento, si sia nuovamente rivolto al vostro ufficio per capire come muoversi. Se invece l’assicurato ha ricevuto l’avviso di ritiro dell’opposizione, chiediamo cortesemente di farci sapere se ha proseguito l’iter d’incasso” (cfr. pag. 83). Il medesimo giorno, la Cassa ha chiesto al ricorrente di produrre “ copia dei conteggi paga da gennaio ad agosto 2022 nonché copia dell’estratto conto bancario/postale per il periodo gennaio-agosto 2022 attestante i versamenti ricevuti dalla società ” (cfr. pag. 72). Una nota manoscritta in calce alla stampata della mail, firmata dall’insorgente il 12 gennaio 2024 indica, in risposta a quanto precede: " Recevevo [recte: ricevevo] la paga in contanti. Non o [recte: ho] ricevute firmate sendo [recte: essendo] frontaliero” (cfr. doc. 72). Con e-mail dell’11 gennaio 2024, l’Ufficio di esecuzione ha comunicato alla Cassa quanto segue: " (…) in data 03.03.2023, il signor __________ [ndr: gerente dell’ex datrice di lavoro del ricorrente] si è presentato personalmente ai nostri sportelli con il rappresentante del creditore RI 1 signor __________ ed ha ritirato l’opposizione interposta all’atto esecutivo. Il 26.07.2023 abbiamo ricevuto la relativa domanda di proseguimento, da qui l’emissione della relativa comminatoria di fallimento” (cfr. doc. 71). Con ulteriore mail del 12 gennaio 2024, la Cassa ha chiesto all’Ufficio di esecuzione di specificare “ la data in cui è stato comunicato all’assicurato che il DL aveva ritirato l’opposizione ” (cfr. doc. 67). Nel proprio riscontro del 15 gennaio 2024, l’Ufficio di esecuzione ha precisato che l’opposizione al precetto esecutivo è stata ritirata il 3 marzo 2023 alla presenza tanto del gerente della __________, quanto del “ rappresentante del creditore RI 1, __________ signor __________ ” (cfr. doc. 65). Con decisione del 29 gennaio 2024, la Cassa ha negato all’assicurato l’erogazione delle indennità per insolvenza da questo postulate sulla base delle seguenti motivazioni: " (…) la Cassa ritiene che avrebbe dovuto essere più attento nel tutelare i suoi diritti nei confronti del suo ex datore di lavoro. Considerato che ha atteso del 3 marzo 2023 al 26 luglio 2023 per continuare l’iter esecutivo la Cassa ritiene che lei non abbia rispettato l’obbligo di ridurre il danno; la sua domanda d’indennità per insolvenza è pertanto respinta.” (cfr. doc. 62-64). Con opposizione del 15 febbraio 2024, RI 1 ha impugnato il provvedimento reso nei suoi confronti, facendo valere, in particolare, quanto segue: " (…) non risponde al vero che l’opponente ha atteso supinamente dal 3 marzo al 26 luglio 2023 per continuare l’iter esecutivo nei confronti del suo ex datore di lavoro (…). La domanda di indennità è stata infatti presentata il 27.12.2022 allo sportello dell’Ufficio esecuzione di __________, personalmente dall’opponente con la consegna della relativa documentazione al funzionario preposto sig. __________ il quale gli ha assicurato che la domanda risulta precisa e completa e che pertanto avrebbe seguito senza problemi il suo corso (doc. B). Dal 27.12.2022 sino al 26.07.2023, data di ritiro dell’opposizione da parte del datore di lavoro, tutta la documentazione è stata trattenuta dall’Ufficio esecuzione di __________ e in tutto il predetto periodo è stata più volte personalmente sollecitata dal sottoscritto presso lo sportello dell’Ufficio. In data 26 luglio 2023 il sottoscritto si è recato anche una volta presso l’ufficio esecuzione di __________ dove gli è stato riferito che il sig. __________, funzionario che sin dall’inizio si era occupato dell’iter esecutivo e che la sig.ra __________, responsabile della cassa dell’Ufficio, alla quale erano state versate le spese di procedura, non erano più reperibili in quanto entrati in quiescenza. Recatosi poi in data 23.10.2023 allo sportello dell’Ufficio esecuzione di __________, all’opponente è stato comunicato che la __________ era stata dichiarata fallita in data 18 ottobre 2023 e che conseguentemente la pratica era stata trasmessa per competenza all’Ufficio dei fallimenti di __________ (doc. C). Conseguentemente con raccomandata 30 ottobre 2023 l’opponente rinnovava la sua richiesta d’indennità per insolvenza all’Ufficio dei fallimenti di __________ che in data 15.12.2023 gli confermava l’avvenuta ricezione (doc. D). Tutto ciò premesso, l’opponente contesta l’affermazione che avrebbe dovuto essere più attento per tutelare i suoi diritti nei confronti del suo ex datore di lavoro e che non avendo rispettato l’obbligo di ridurre il danno alla Cassa per la sua domanda di indennità veniva respinta. In ogni caso, qualora, per irreale ipotesi, avesse con il suo sconsiderato agire provocato un danno alla Cassa, l’opponente chiede che detto danno venga quantificato e dimostrato e che gli venga formalmente notificare in modo da poterlo poi contestare. (…)” (cfr. doc. 50-51) Con la decisione su opposizione qui impugnata, la Cassa ha confermato il diniego delle prestazioni LADI sulla base delle argomentazioni già riprodotte al consid. 1.1. In sede ricorsuale, RI 1 allega, oltre a quanto già agli atti, la “ dichiarazione ” datata 3 luglio 2023 sottoscritta dal __________, dal seguente contenuto: " (…) martedì 27 dicembre 2022 il sottoscritto __________ unitamente al signor RI 1 si recava nell’Ufficio esecuzioni di __________, chiedendo al signor __________, funzionario incaricato della pratica, di emettere precetto esecutivo per sfr. 10'291.80 oltre interesse e spese a carico di __________, datrice di lavoro di RI 1 per salario arretrati a lui dovuti. Il predetto precetto veniva poi notificato il 02.02.2023 contro il quale la società debitrice elevava opposizione totale. Trattandosi di opposizione assolutamente immotivata il sottoscritto convinceva il gerente di __________ a ritirare l’interposto gravame, ritiro che veniva effettuato il 03.03.2023 alla presenza del sottoscritto e del signor RI 1. In quel occasione, tenuto conto del ritiro dell’opposizione, il sottoscritto unicamente al signor RI 1 chiedeva al signor __________, funzionario incaricato della pratica, di continuare da subito la procedura esecutiva nei confronti della società debitrice in modo da velocizzare il percorso del precetto ottenendo in tempi brevi i salari arretrati dovuti da __________, al proprio dipendente” (cfr. pag. 35). Su richiesta di questa Corte di avere copia della domanda di proseguimento dell’esecuzione inoltrata il 26 luglio 2023 dal ricorrente, cui fanno riferimento tanto la decisione impugnata, quanto l’e-mail dell’11 gennaio 2024 (cfr. supra, consid. 1.5. e doc. V), la Cassa ha precisato che il documento in questione, presso l’Ufficio di esecuzione di __________ è “introvabile” e prodotto copia della corrispondenza intercorsa con quest’ultimo. Dalla mail di data 1° luglio 2024, trasmessa dalla Caposervizio dell’Ufficio di esecuzione di __________ alla Cassa, risulta che “ purtroppo l’originale cartaceo della domanda di proseguimento inoltrata il 26.07.2023 è introvabile presso il nostro ufficio, in giornata farò ulteriori ricerche in archivio e vi farò sapere al più presto. Per il momento allega la cronologia dell’esecuzione n. __________ ” (cfr. all. V1 a doc. V). La “ cronologia ” trasmessa dall’Ufficio di esecuzione alla Cassa indica, tra gli altri: " 26.07.2023 09:23 Domanda di proseguimento dell’esecuzione 02.08.2023 – 26.07.2023 09:23 Invio della Comminatoria di fallimento (…)” (cfr. all. V1 a doc. V). Con ulteriore mail del 2 luglio 2024, la Caposervizio dell’Ufficio di esecuzione di __________ ha comunicato alla Cassa che “ da ulteriori controlli anche nel nostro archivio, come già comunicato ieri purtroppo la domanda di proseguimento del 26.07.2023 è introvabile ” (cfr. all. V1 a doc. V). 2.5.  C hiamata a pronunciarsi in merito alla fattispecie, questa Corte ritiene che l’operato dell’amministrazione, che ha negato al ricorrente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L’art. 55 cpv. 1 LADI si applica peraltro anche quando il rapporto di lavoro è sciolto prima dell’apertura della procedura di fallimento (cfr. consid. 2.2.; STF 8C_367/2022 del 7 ottobre 2022). Nella presente fattispecie, questa Corte rileva, innanzitutto, che l’insorgente non percepiva alcun salario sin da maggio 2022. Seppure, quindi, nulla gli venisse corrisposto per il proprio operato, agli atti non emerge – ed il diretto interessato non lo pretende – che l’assicurato, in costanza del rapporto di lavoro, e quindi da quando lo stipendio non gli veniva corrisposto a quando ha prestato la sua ultima giornata di lavoro (il 31 agosto 2022), abbia in qualche modo rivendicato gli stipendi arretrati. A mente di questa Corte, già allora, e quindi prima dello scioglimento del rapporto di lavoro avvenuto con le dimissioni con effetto immediato del 2 settembre 2022, RI 1 avrebbe dovuto agire nei confronti del datore di lavoro in modo sollecito e con incisività nonostante sussistesse ancora il contratto di impiego (cfr. STCA 38.2023.15 del 30 maggio 2023; STCA 38.2022.78 del 16 gennaio 2023; STCA 38.2022.100 del 6 marzo 2023; DLA 2007 pag. 51). Nulla risulta, invece, che egli abbia posto in essere in tal senso. Quanto precede sarebbe di per sé sufficiente per ritenere che il ricorrente abbia commesso una negligenza grave in relazione all’obbligo di ridurre il danno previsto dall’art. 55 cpv. 1 LADI (al riguardo cfr. consid. 2.2.;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avendo egli, tra maggio 2022 e la fine del rapporto lavorativo avvenuta quattro mesi dopo, rivendicato il versamento dei salari (meno che meno in modo incisivo). Inoltre, dopo non avere ricevuto il salario per quattro mesi, il ricorrente ad inizio settembre 2022 ha sì rassegnato le proprie immediate dimissioni, motivate in ragione del mancato versamento dei salari ed ha chiesto il versamento di quanto ancora gli era dovuto. In quell’occasione, tuttavia, egli non ha impartito alla debitrice un termine per procedervi o avviare una procedura esecutiva (cfr. supra consid. 2.4.). Solamente il 30 settembre 2022, RI 1 ha formalmente diffidato la società affinché procedesse al pagamento di quanto spettantegli entro dieci giorni. Allo scadere di quei 10 giorni egli ha, però, ricevuto, il 10 ottobre 2022, unicamente una promessa di pagamento entro trenta giorni cui la società non ha tenuto fede (cfr. supra consid. 2.4.). Il 5 dicembre 2022, trascorsi quindi ben oltre i trenta giorni entro cui la società si era impegnata a saldare gli stipendi arretrati, il ricorrente si è nuovamente rivolto all’ex datrice, limitandosi però a segnalare di non avere ricevuto quanto spettantegli e che avrebbe quindi proceduto a far spiccare nei confronti della Sagl un precetto esecutivo che ha poi atteso sino al 27 dicembre 2022 per far spiccare (cfr. supra consid. 2.4.), e meglio, da una parte, dopo otto mesi dal versamento dell’ultimo salario, e dall’altra parte, praticamente dopo quattro mesi (giorno più, giorno meno) dalle dimissioni ch’egli medesimo aveva rassegnato con effetto immediato, dopo aver provveduto a mettere in mora l’ex datrice solamente a cinque mesi dalla corresponsione dell’ultimo stipendio. Ne consegue che, quando con riferimento al periodo sino all’emissione del precetto esecutivo, il ricorrente, in sede ricorsuale, pretende di avere “ dimostrato di aver posto in essere tempestivamente tutto quanto nelle sue possibilità per rivendicare il proprio credito ” (cfr. supra consid. 1.2.), il TCA ritiene, invece, che lasciando trascorrere, prima, cinque mesi da quando aveva ricevuto l’ultimo salario prima costituire in mora la società, poi, ulteriori tre mesi prima di chiedere l’emissione di un precetto esecutivo, l’assicurato ha commesso una negligenza grave ai sensi dell’art. 55 cpv. 1 LADI, che giustifica il diniego delle prestazioni postulate. La decisione su opposizione del 18 marzo 2024 deve, pertanto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30</w:t>
      </w:r>
    </w:p>
    <w:p>
      <w:r>
        <w:t>pag. 107; SVR 2021 ALV Nr. 4 pag. 11; DLA 2020 Nr. 15 pag. 393-396 consid. 3).</w:t>
      </w:r>
    </w:p>
    <w:p>
      <w:r>
        <w:t>Inoltre è utile evidenziare che lobbligo del lavoratore di diminuire il danno esiste anche precedentemente allo scioglimento del rapporto di lavoro quando il datore di lavoro non versa (o non versa interamente) il salario e il dipendente può aspettarsi di subire una perdita.</w:t>
      </w:r>
    </w:p>
    <w:p>
      <w:r>
        <w:t>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w:t>
      </w:r>
    </w:p>
    <w:p>
      <w:r>
        <w:t>Lart. 55 cpv. 1 LADI si applica peraltro anche quando il rapporto di lavoro è sciolto prima dellapertura della procedura di fallimento (cfr. consid. 2.2.; STF 8C_367/2022 del 7 ottobre 2022).</w:t>
      </w:r>
    </w:p>
    <w:p>
      <w:r>
        <w:t>Quanto precede sarebbe di per sé sufficiente per ritenere che il ricorrente abbia commesso una negligenza grave in relazione allobbligo di ridurre il danno previsto dallart. 55 cpv. 1 LADI (al riguardo cfr. consid. 2.2.; STF 8C_211/2014 del 17 luglio 2014; STF 8C_364/2012 del 24 agosto 2021; 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avendo egli, tra maggio 2022 e la fine del rapporto lavorativo avvenuta quattro mesi dopo, rivendicato il versamento dei salari (meno che meno in modo incisivo).</w:t>
      </w:r>
    </w:p>
    <w:p>
      <w:r>
        <w:t>Inoltre, dopo non avere ricevuto il salario per quattro mesi, il ricorrente ad inizio settembre 2022 ha sì rassegnato le proprie immediate dimissioni, motivate in ragione del mancato versamento dei salari ed ha chiesto il versamento di quanto ancora gli era dovuto. In quelloccasione, tuttavia, egli non ha impartito alla debitrice un termine per procedervi o avviare una procedura esecutiva (cfr. supra consid. 2.4.).</w:t>
      </w:r>
    </w:p>
    <w:p>
      <w:r>
        <w:t>Solamente il 30 settembre 2022, RI 1 ha formalmente diffidato la società affinché procedesse al pagamento di quanto spettantegli entro dieci giorni. Allo scadere di quei 10 giorni egli ha, però, ricevuto, il 10 ottobre 2022, unicamente una promessa di pagamento entro trenta giorni cui la società non ha tenuto fede (cfr. supra consid. 2.4.).</w:t>
      </w:r>
    </w:p>
    <w:p>
      <w:r>
        <w:t>Il 5 dicembre 2022, trascorsi quindi ben oltre i trenta giorni entro cui la società si era impegnata a saldare gli stipendi arretrati, il ricorrente si è nuovamente rivolto allex datrice, limitandosi però a segnalare di non avere ricevuto quanto spettantegli e che avrebbe quindi proceduto a far spiccare nei confronti della Sagl un precetto esecutivo che ha poi atteso sino al 27 dicembre 2022 per far spiccare (cfr. supra consid. 2.4.), e meglio, da una parte, dopo otto mesi dal versamento dellultimo salario, e dallaltra parte, praticamente dopo quattro mesi (giorno più, giorno meno) dalle dimissioni chegli medesimo aveva rassegnato con effetto immediato, dopo aver provveduto a mettere in mora lex datrice solamente a cinque mesi dalla corresponsione dellultimo stipendio.</w:t>
      </w:r>
    </w:p>
    <w:p>
      <w:r>
        <w:t>Ne consegue che, quando con riferimento al periodo sino allemissione del precetto esecutivo, il ricorrente, in sede ricorsuale, pretende di avere dimostrato di aver posto in essere tempestivamente tutto quanto nelle sue possibilità per rivendicare il proprio credito (cfr. supra consid. 1.2.), il TCA ritiene, invece, che lasciando trascorrere, prima, cinque mesi da quando aveva ricevuto lultimo salario prima costituire in mora la società, poi, ulteriori tre mesi prima di chiedere lemissione di un precetto esecutivo, lassicurato ha commesso una negligenza grave ai sensi dellart. 55 cpv. 1 LADI, che giustifica il diniego delle prestazioni postulate.</w:t>
      </w:r>
    </w:p>
    <w:p>
      <w:r>
        <w:t>La decisione su opposizione del 18 marzo 2024 deve, pertanto essere confermata.</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