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38.2024.17 vom 9. Februar 2024</w:t>
      </w:r>
    </w:p>
    <w:p>
      <w:r>
        <w:t>TI Tribunale d'appello, 2024-02-09, IT</w:t>
      </w:r>
    </w:p>
    <w:p>
      <w:r>
        <w:rPr>
          <w:b/>
        </w:rPr>
        <w:t xml:space="preserve">Quelle: </w:t>
      </w:r>
      <w:r>
        <w:t>https://mcp.opencaselaw.ch/entscheid/ti_gerichte_38.2024.17_d20240209</w:t>
      </w:r>
    </w:p>
    <w:p>
      <w:r>
        <w:t>FR: TI_GERICHTE 38.2024.17 du 9 février 2024</w:t>
      </w:r>
    </w:p>
    <w:p>
      <w:r>
        <w:t>IT: TI_GERICHTE 38.2024.17 del 9 febbraio 2024</w:t>
      </w:r>
    </w:p>
    <w:p>
      <w:pPr>
        <w:pStyle w:val="Heading2"/>
      </w:pPr>
      <w:r>
        <w:t>Regeste</w:t>
      </w:r>
    </w:p>
    <w:p>
      <w:r>
        <w:t>Rettamente negato diritto a indennità per intemperie: la perdita di lavoro fatta valere dalla ricorr. è da ricondurre solo indirettamente alle basse temperature invernali e non si rivela, quindi, computabile ai sensi dell’art. 43 LADI, non essendo causata direttamente da condizioni meteorologiche</w:t>
      </w:r>
    </w:p>
    <w:p>
      <w:pPr>
        <w:pStyle w:val="Heading2"/>
      </w:pPr>
      <w:r>
        <w:t>Erwägungen</w:t>
      </w:r>
    </w:p>
    <w:p>
      <w:r>
        <w:rPr>
          <w:b/>
        </w:rPr>
        <w:t>E. 50</w:t>
      </w:r>
    </w:p>
    <w:p>
      <w:r>
        <w:t>consid. 4.1; DTF 137 V 434 consid. 4.2 pag. 438; DTF 133 V 169 consid. 10.1 pag. 181). Quest’ultimo deve, in ogni caso, tenerne conto per prendere la sua decisione nella misura in cui queste ultime permettono un’interpretazione delle disposizioni legali applicabili giustificata nel caso di specie (cfr. STF 8C_ 228/2023 del 6 ottobre 2023 consid. 3.2.;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2.3.  Nella presente fattispecie emerge dagli atti dell’incarto che la RI 1 – attiva nel commercio, nella rappresentanza, nella fornitura e nella posa di piastrelle e di marmi (cfr. estratto del Registro di commercio; www.zefix.ch e doc. 1/4) – ha annunciato in data 31 gennaio 2024 una perdita di lavoro dovuta ad intemperie per: - un cantiere sito a __________ (altitudine indicata in metri “ 730” slm), per dieci giorni di lavoro persi per intemperie, e meglio a causa del “ freddo e gelo ”, tra l’8 ed il 19 gennaio 2024, per due operai, in relazione alla “ posa di pavimenti e rivestimenti in piastrelle ”. Dall’offerta del 6 dicembre 2023 in atti emerge che la fornitura e posa di piastrelle (con le relative finiture) concerneva la “ casa d’abitazione __________ ”, per due locali bagno al secondo piano, per un bagno nella mansarda e per la “ cucina/soggiorno ” (cfr. doc. 1/3); - un cantiere sito ai __________ (altitudine indicata in metri “ 750” slm), per dieci giorni di lavoro persi per intemperie, e meglio a causa del “ freddo e gelo ”, tra l’8 ed il 19 gennaio 2024, per tre operai, in relazione alla “ posa di pavimenti e rivestimenti in piastrelle ”. Dall’offerta del 3 novembre 2023 in atti emerge che la fornitura e posa di piastrelle (con le relative finiture) concerneva il “ rustico __________ – mapp. no. __________ ”, per, al piano cantina, la cantina ed il locale tecnico, al piano terra il “ soggiorno – cucina – lavanderia ”, al primo piano un bagno, un locale doccia ed al secondo piano un locale wc (cfr. doc. 1/2); - un cantiere sito a __________ (altitudine indicata in metri “ 170” slm), per dieci giorni di lavoro persi per intemperie, e meglio a causa del “ freddo e gelo ”, tra l’8 ed il 19 gennaio 2024, per quattro operai, in relazione alla “ posa di pavimenti e rivestimenti in piastrelle ”. Dall’offerta del 28 novembre 2023 in atti emerge che la fornitura e posa di piastrelle (con le relative finiture) concerneva il risanamento dei pavimenti esterni ed interni ad una piscina (cfr. doc. 1/1). Dallo scritto di data 6 febbraio 2024 della __________, emerge che i lavori presso il rustico del Dr. __________, ai __________, deliberati il 4 dicembre 2023 (cfr. doc. 3/5) avrebbero dovuto iniziare l’8 gennaio 2024 e che “ questo non è stato possibile a causa delle temperature troppo basse ” (cfr. doc. 3/6). In data 11 dicembre 2023 __________ ha trasmesso a RI 1 uno scritto nel quale ha confermato la delibera per il cantiere di __________ e precisato che “ come discusso e per permettere il trasloco nei tempi prestabiliti, (…) le opere da piastrellista (…) dovranno iniziare l’8 gennaio 2024 e finire entro e non oltre il 26 gennaio 2024 ” (cfr. doc. 3/2). In un secondo scritto, pure (ma erroneamente) datato 11 dicembre 2023, in relazione alla “ casa d’abitazione __________ ha precisato quanto segue: " (…) confermiamo per iscritto che non è stato possibile eseguire i lavori di posa delle piastrelle, che avreste dovuto eseguire nel mese di gennaio, in quanto non siamo riusciti a mettere in funzione l’impianto di riscaldamento nei termini pattuiti e non potevamo garantire il raggiungimento e il mantenimento, per 24 ore continue, della temperatura minima di + 5°C necessaria per la posa, a colla, delle piastrelle (come a norma)” (cfr. doc. 3/3). Con osservazioni del 7 febbraio 2024, la ricorrente ha, da parte sua, comunicato alla Sezione del lavoro quanto segue: " (…) i cantieri non erano adeguatamente riscaldati. Le norme, così come le schede tecniche dei materiali utilizzati prevedono che, per il loro utilizzo, la temperatura minima e continua (24 ore prima dell’inizio della posa e 24 ore dopo la posa dell’ultima piastrella) deve essere superiore a 5°C. __________ si trova ad un’altitudine di 730 metri slm e l’abitazione sui monti di __________ a 750 metri slm. Converrà anche lei che, nonostante il mite inverno in pianura, sui monti la situazione è del tutto differente” (cfr. doc. 3). Con decisione del 9 febbraio 2024, la Sezione del lavoro ha sollevato opposizione in relazione ai lavori per i cantieri dei __________ e di __________, rilevando che i lavori annunciati “ prevedevano delle opere interne di posa piastrelle, dove le misure tecniche per salvaguardare la salute e la sicurezza dei lavoratori poteva facilmente essere applicata e garantita. Il fatto che i locali non sono stati adeguatamente riscaldati, sono misure non applicate dal committente, direzione lavori e/o dalla ditta e pertanto non computabili con le indennità per intemperie ” (cfr. doc. 4). In data 16 febbraio 2024, la RI 1 si è opposta alla decisione resa nei suoi confronti, facendo valere (oltre a quanto già indicato il 7 febbraio 2024) le seguenti argomentazioni: " (…) non possiamo condividere le vostre osservazioni in quanto le 2 abitazioni sono in fase di ristrutturazione e tecnicamente non era possibile riscaldare. Il cantiere sui __________ è un rustico e quindi sarebbe stato impossibile riscaldarlo unicamente con il camino ma in pratica non fattibile per motivi di sicurezza. (…) Sul sito di meteo Svizzera è indicata una temperatura mensile media di 3.6 °C, per il mese di gennaio per queste altitudini. Questo a conferma dell’impossibilità di posare con temperature inferiori ai 5°C. Le piastrelle, utilizzate per la posa all’interno delle abitazioni, devono venire depositate all’esterno delle stesse in quanto non possiamo portarle all’interno dei locali dove eseguiamo i lavori di posa, per motivi logistici. Essendo depositate all’esterno non riusciamo tecnicamente a scaldarle fino a raggiungere una temperatura adeguata per poter successivamente procedere ai lavori di posa, rischieremmo di rovinarle o addirittura romperle. Queste temperature non ci permettono di utilizzare l’acqua, elemento necessario per miscelare la colla. Lavoro che va sempre eseguito all’esterno in quanto crea un grande spargimento di polvere (derivante dalla colla “secca”) durante il procedimento. Durante la posa, i nostri operai devono anche uscire ad intervalli regolari all’esterno per poter tagliare e preparare a misure le piastrelle da posare e quindi risulta esserci un’eccessiva dispersione di calore e di conseguenza risulta impossibile mantenere la temperatura interna nei valori stabiliti dalle norme dei materiali che vengono utilizzati per la posa. Abbiamo preparato il programma per i lavori in questi cantiere prima della chiusura per le vacanze di Natale e avendo delle tempistiche da rispettare, per non far ritardare tutti gli artigiani che devono intervenire dopo di noi e la conseguente consegna dell’oggetto, non potevamo mettere in programma altri lavori. (…) Vi facciamo comunque notare che noi avremmo preferito poter riuscire a lavorare visto i costi a cui dobbiamo far fronte. Non lavorando per queste settimane non fatturiamo ma abbiamo comunque i costi fissi a cui far fronte oltre a oneri sociali e assicurazioni (conguagli di fine anno e acconti per il nuovo anno). Una vostra decisione negativa in merito va principalmente a discapito dei lavoratori.” (cfr. doc. 5). Con decisione su opposizione del 15 marzo 2024, la Sezione del lavoro ha, come visto, respinto il ricorso della RI 1 e confermato il proprio precedente provvedimento (cfr. doc. 7 e supra consid. 1.1.). 2.4.  Chiamata a pronunciarsi, questa Corte rileva che l’operato dell’amministrazione, che per i cantieri di __________ e __________ ha negato alla ricorrente il diritto alle indennità per intemperie ritenendo che la perdita di lavoro fatta valere non sia stata direttamente causata dalle condizioni meteorologiche, non presta fianco a critiche. Giova, innanzitutto, rammentare che tanto i lavori per il cantiere interno di __________, quanto quelli (sempre da eseguire all’interno) ai __________, concernevano la fornitura di piastrelle che andavano poi posate all’interno delle due abitazioni e che la ditta fa valere essersi rilevati impossibili a causa del “ freddo e gelo ” esterni. “ Freddo e gelo ” esterni che, concretamente, hanno impedito, secondo la tesi ricorsuale, l’esecuzione delle opere previste all’interno nel senso che, per __________, non si è “riusciti a mettere in funzione l’impianto di riscaldamento ” e per i __________ non si è potuto riscaldare i locali con il camino per “ motivi di sicurezza ” non meglio precisati (cfr. supra consid. 2.3.). Secondo questa Corte è determinante il fatto che era noto alla ricorrente che i lavori in questione, deliberati a dicembre 2023, andavano eseguiti nel mese di gennaio 2024, mese ove notoriamente le temperature sono basse, a maggior ragione tra i 730 ed i 750 metri slm in __________. Già solamente alla luce di quanto precede, ditta, committenza, studio di ingegneria e impresa di costruzioni, non potevano prescindere dal prevedere che i locali ove la posa doveva avvenire avrebbero dovuto essere riscaldati nella misura sufficiente a permettere la corretta finitura delle opere ed organizzarsi di conseguenza anticipatamente, anche per quanto attiene allo stoccaggio in loco del materiale da poi posare, al taglio delle piastrelle nonché alla presenza di acqua calda. Quanto precede, già sarebbe sufficiente a ritenere che le temperature esterne sarebbero solo una causa indiretta dell’impossibilità di svolgere i lavori pianificati all’interno, da ricondurre piuttosto a carenze organizzative. Non potendo e/o non riuscendo a riscaldare gli spazi interni con i mezzi a disposizione in loco, committenti e ricorrente avrebbero infatti dovuto attrezzarsi diversamente per tempo al fine di permettere la posa di piastrelle rifiniture. In ogni caso, con riferimento alla censura ricorsuale relativa all’eventuale onerosa necessità di impiegare un elicottero per il trasporto di generatori di calore, tanto a __________, quanto ai __________, il TCA non può esimersi dal rilevare che, sebbene dall’offerta in atti non emerga quale sia il f (nella versione consultabile il 7 maggio 2024) risulta - in relazione alla “ licenza edilizia per la ristrutturazione appartamento 2° P e soffitta mappale no. __________ RFD __________ ” - che con risoluzione 27/2023 è stata rilasciata “ La licenza edilizia alla signora __________, per la ristrutturazione appartamento 2° P e soffitta dell’edificio principale come abitazione primaria al mappale no. __________ RFD __________, sezione __________, (…) ”. Al proposito, giova evidenziare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Dalla “Misurazione ufficiale on-line ” consultabile al sito internet map.geo.ti.ch è, poi, facilmente evincibile come il mappale no. __________ RFD __________ sia agevolmente raggiungibile con una strada asfaltata. Così vale anche per il cantiere sito ai __________. Le considerazioni sulla raggiungibilità del rustico mediante una strada carrozzabile “ verosimilmente sterrata nell’ultimo tratto” espresse dalla Sezione del lavoro nella propria risposta di causa (cfr. supra consid. 1.3.) sono, infatti, condivisibili ed incontestate dalla ricorrente. Sebbene, quindi, l’eventuale e prospettata necessità di dovere trasportare dei generatori di calore con un elicottero anziché su ruota non risulti comprovata, questa Corte rileva, con riferimento al fatto che “ la perdita di lavoro è computabile unicamente se la continuazione dei lavori, pur con misure protettive sufficienti, è (…) economicamente insostenibile ” e che “ si può ragionevolmente esigere da un datore di lavoro che egli prenda misure economicamente sostenibili affinché i lavori possano continuare nonostante le intemperie ” (cfr. supra consid. 2.2. e punti C6 e C7 delle Direttive IPI, peraltro richiamati anche dall’istante in sede ricorsuale; cfr. supra consid. 1.2.), che i maggiori costi che RI 1 prende sarebbero stati “ ragionevolmente insostenibili per una piccola azienda come la nostra ” (cfr. supra consid. 1.2.) e che l’eventuale impiego dell’elicottero avrebbe comportato, avrebbero dovuto essere contemplati (almeno in riserva) nelle offerte della ditta sottoposte ai committenti e sarebbero stati evidentemente a carico di questi ultimi. Il tutto rammentato, peraltro, che il ricorso (anche e se del caso) ad un elicottero costituisce un’ipotesi tutt’altro che remota per dei lavori in rustici di montagna e che in inverno, quando la ditta ben sapeva di dovere effettuare la posa, altri fattori, rispetto a quelli fatti valere dalla RI 1, avrebbero potuto rendere difficoltoso il trasporto su ruota non già del generatore, ma anche semplicemente delle sole piastrelle. In ogni caso, come visto, per entrambi i cantieri emerge dagli atti che l’impossibilità di svolgere i lavori programmati a dicembre 2023 a __________ ed ai __________ non dovuta tanto al freddo ed al gelo esterni, caratteristici di un mese di gennaio che nel corso del 2024 si è peraltro presentato mite (per indicazione della ricorrente stessa, cfr. supra consid. 1.2. e 2.3.), bensì all’inadeguatezza dal profilo termico degli spazi interni. Problematica, questa, che era compito della committenza e/o della ditta risolvere. Una soluzione, ben sapendo la ricorrente e la committenza che i lavori dovevano avvenire a gennaio, avrebbe, del resto, dovuto essere trovata (per tempo) anche in relazione al taglio delle piastrelle, per il resto stoccabili nei locali che man mano rimanevano liberi e quindi all’interno, a temperature che avrebbero dovuto essere assicurate adeguatamente, e per l’uso dell’acqua. A fronte di tutto quanto precede, questo Tribunale non può che concludere che la perdita di lavoro fatta valere dalla RI 1 è da ricondurre solo indirettamente alle basse temperature invernali e non si rivela, quindi, computabile ai sensi dell’art. 43 LADI, non essendo causata direttamente da condizioni meteorologiche (cfr. supra consid. 2.2.). La decisione su opposizione del 15 marzo 2024 deve pertanto essere confermata.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