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38.2023.68 vom 19. Oktober 2023</w:t>
      </w:r>
    </w:p>
    <w:p>
      <w:r>
        <w:t>TI Tribunale d'appello, 2023-10-19, IT</w:t>
      </w:r>
    </w:p>
    <w:p>
      <w:r>
        <w:rPr>
          <w:b/>
        </w:rPr>
        <w:t xml:space="preserve">Quelle: </w:t>
      </w:r>
      <w:r>
        <w:t>https://mcp.opencaselaw.ch/entscheid/ti_gerichte_38.2023.68</w:t>
      </w:r>
    </w:p>
    <w:p>
      <w:r>
        <w:t>FR: TI_GERICHTE 38.2023.68 du 19 octobre 2023</w:t>
      </w:r>
    </w:p>
    <w:p>
      <w:r>
        <w:t>IT: TI_GERICHTE 38.2023.68 del 19 ottobre 2023</w:t>
      </w:r>
    </w:p>
    <w:p>
      <w:pPr>
        <w:pStyle w:val="Heading2"/>
      </w:pPr>
      <w:r>
        <w:t>Erwägungen</w:t>
      </w:r>
    </w:p>
    <w:p>
      <w:r>
        <w:rPr>
          <w:b/>
        </w:rPr>
        <w:t>E. 23</w:t>
      </w:r>
    </w:p>
    <w:p>
      <w:r>
        <w:t>gennaio 2024 il presidente del TCA ha assegnato alle parti un termine di 10 giorni per presentare eventuali altri mezzi di prova (cfr. doc. IV). Le parti sono rimaste silenti.</w:t>
      </w:r>
    </w:p>
    <w:p>
      <w:r>
        <w:t>consideratoin diritto</w:t>
      </w:r>
    </w:p>
    <w:p>
      <w:r>
        <w:t>2.1.  La parte ricorrente contesta, dal profilo formale, il fatto che la decisione su opposizione impugnata sia stata emessa dalle medesime persone che hanno emanato il provvedimento iniziale del 19 ottobre 2023, e meglio dal capo ufficio __________ e dalla capo servizio __________ (cfr. doc. I; consid. 1.2.).</w:t>
      </w:r>
    </w:p>
    <w:p>
      <w:r>
        <w:t>2.4.  Giova, comunque, rilevare che nellambito dellassicurazione contro la disoccupazione il TCA ha stabilito che la soluzione adottata da determinati uffici di separazione personale e gerarchica tra colui che decide e colui che valuta l'opposizione, anche se appartenenti al medesimo ufficio, ad esempio allUfficio regionale di collocamento, è conforme all'art. 52 cpv. 1 LPGA e all'art. 127 cpv. 2 vOADI in vigore fino al 31 marzo 2011 (i Cantoni possono conferire ai servizi cantonali la competenza in materia di opposizioni contro decisioni emanate dagli URC nel quadro dell'articolo 85b LADI. (cpv. 1)In tutti gli altri casi è competente in materia di opposizioni l'autorità che ha emanato la decisione. (cpv. 2); cfr. STCA 38.2003.89 del 27 maggio 2004; STCA 38.2003.28 del 24 marzo 2003; STCA 38.2003.34 del 6 giugno 2003; STCA 38.2003.30 del 18 agosto 2003; STCA 38.2003.32 dell'8 settembre 2003; STCA 38.2003.49 del 24 novembre 2003; STCA 38.2003.51 del 9 febbraio 2004).</w:t>
      </w:r>
    </w:p>
    <w:p>
      <w:r>
        <w:t>2.5.  Oggetto del contendere è la questione di sapere se a ragione o meno lUfficio delle misure attive, con decisione del 19 ottobre 2023, confermata dalla decisione su opposizione del 28 novembre 2023, abbia negato a RI 1 il diritto agli assegni per la formazione quale operatrice sociosanitaria presso __________ postulati il 19 settembre 2023 per il periodo dal 25 settembre 2023 al 24 settembre 2026.</w:t>
      </w:r>
    </w:p>
    <w:p>
      <w:r>
        <w:t>2.6.  Il 1° luglio 2003 è entrata in vigore la terza revisione della LADI del 22 marzo 2002, accettata dal popolo il 24 novembre 2002 (cfr. FF N. 14 del 9 aprile 2002 pag. 2502 segg.; RU N. 24 del 24 giugno 2003 pag. 1728 segg.).</w:t>
      </w:r>
    </w:p>
    <w:p>
      <w:r>
        <w:t>Questa revisione della LADI non ha sostanzialmente modificato i provvedimenti inerenti al mercato del lavoro (PML), che peraltro erano già stati estesi con la seconda revisione della legge del 1995.</w:t>
      </w:r>
    </w:p>
    <w:p>
      <w:r>
        <w:t>Questi provvedimenti si sono rivelati un valido strumento di prevenzione e di lotta contro la disoccupazione e pertanto sono stati mantenuti (cfr. Consiglio federale, Messaggio concernente la revisione della legge sull'assicurazione contro la disoccupazione del 28 febbraio 2001, p.to 1.1.2., in FF 2001 N. 23 del 12 giugno 2001, pag. 1972):</w:t>
      </w:r>
    </w:p>
    <w:p>
      <w:r>
        <w:t>"() In linea di massima, la presente revisione non concerne gli URC recentemente istituiti né il rafforzamento dei PML conseguito sino ad oggi con la revisione del 1995.</w:t>
      </w:r>
    </w:p>
    <w:p>
      <w:r>
        <w:t>Entrambi gli strumenti si sono dimostrati validi e vanno pertanto mantenuti nella forma attuale, anche se leggermente migliorata. ()"</w:t>
      </w:r>
    </w:p>
    <w:p>
      <w:r>
        <w:t>Anche la quarta revisione della LADI del 19 marzo 2011, in vigore dal 1° aprile 2011 non ha apportato sostanziali modifiche ai provvedimenti inerenti al mercato del lavoro.</w:t>
      </w:r>
    </w:p>
    <w:p>
      <w:r>
        <w:t>Pertanto, la giurisprudenza concernente il vecchio Capitolo 6 della LADI, che agli art. 59-75 LADI regolava le "Prestazioni per provvedimenti destinati a prevenire e a combattere la disoccupazione" (provvedimenti inerenti al mercato del lavoro), mantiene pienamente la sua validità anche dopo l'entrata in vigore della terza revisione della LADI (cfr. STFA 209/04 del 10 dicembre 2004; STFA C 77/04 del 24 dicembre 2004; STFA C 56/04 del 10 gennaio 2005).</w:t>
      </w:r>
    </w:p>
    <w:p>
      <w:r>
        <w:t>2.7.  Fra gli scopi principali dell'assicurazione contro la disoccupazione vi è quello di "prevenire la disoccupazione incombente, di combattere quella esistente e di favorire la reintegrazione rapida e duratura sul mercato del lavoro" (cfr. art. 1a cpv. 2 LADI).</w:t>
      </w:r>
    </w:p>
    <w:p>
      <w:r>
        <w:t>Per realizzare questo obiettivo, il legislatore, agli articoli 59 - 71d LADI (Capitolo 6), ha previsto una serie di provvedimenti inerenti al mercato del lavoro.</w:t>
      </w:r>
    </w:p>
    <w:p>
      <w:r>
        <w:t>Si tratta di provvedimenti di formazione (art. 60: corsi individuali o collettivi di riqualificazione, di perfezionamento o di reintegrazione; aziende di esercitazione; pratiche di formazione), di provvedimenti di occupazione (art. 64a - 64b: programmi di occupazione temporanea, pratiche professionali, semestri di motivazione) e di provvedimenti speciali (art. 65  71d: assegni per il periodo di introduzione, assegni di formazione, sussidi per gli assicurati pendolari o soggiornanti settimanali, sostegno ai fini del promovimento dell'attività lucrativa indipendente).</w:t>
      </w:r>
    </w:p>
    <w:p>
      <w:r>
        <w:t>Lart. 59 LADI fissa i principi alla base di tutti i provvedimenti inerenti al mercato del lavoro e prevede che:</w:t>
      </w:r>
    </w:p>
    <w:p>
      <w:r>
        <w:t>"1Lassicurazione fornisce prestazioni finanziarie per provvedimenti inerenti al mercato del lavoro a favore di assicurati e di persone minacciate dalla disoccupazione.</w:t>
      </w:r>
    </w:p>
    <w:p>
      <w:r>
        <w:t>1bisI provvedimenti inerenti al mercato del lavoro comprendono i provvedimenti di formazione (Sezione 2), i provvedimenti di occupazione (Sezione 3) e i provvedimenti speciali (Sezione 4).</w:t>
      </w:r>
    </w:p>
    <w:p>
      <w:r>
        <w:t>1terLe persone direttamente minacciate dalla disoccupazione possono pretendere unicamente le prestazioni di cui allarticolo 60.3.</w:t>
      </w:r>
    </w:p>
    <w:p>
      <w:r>
        <w:t>1quaterSu richiesta del Cantone, lufficio di compensazione può autorizzare la partecipazione a provvedimenti inerenti al mercato del lavoro per persone minacciate dalla disoccupazione nellambito di licenziamenti collettivi.</w:t>
      </w:r>
    </w:p>
    <w:p>
      <w:r>
        <w:t>2I provvedimenti inerenti al mercato del lavoro sono volti a promuovere la reintegrazione di assicurati il cui collocamento è reso difficile da motivi inerenti al mercato del lavoro. Tali provvedimenti devono in particolare:</w:t>
      </w:r>
    </w:p>
    <w:p>
      <w:r>
        <w:t>a.  migliorare lidoneità al collocamento degli assicurati in modo da permettere loro una rapida e durevole reintegrazione;</w:t>
      </w:r>
    </w:p>
    <w:p>
      <w:r>
        <w:t>b.  promuovere le qualifiche professionali secondo i bisogni del mercato del lavoro;</w:t>
      </w:r>
    </w:p>
    <w:p>
      <w:r>
        <w:t>c.  diminuire il rischio di una disoccupazione di lunga durata; o</w:t>
      </w:r>
    </w:p>
    <w:p>
      <w:r>
        <w:t>d.  offrire la possibilità di acquisire esperienze professionali.</w:t>
      </w:r>
    </w:p>
    <w:p>
      <w:r>
        <w:t>3Possono partecipare ai provvedimenti inerenti al mercato del lavoro secondo gli articoli 6071dgli assicurati che adempiono:</w:t>
      </w:r>
    </w:p>
    <w:p>
      <w:r>
        <w:t>a.  i presupposti del diritto secondo larticolo 8 per quanto la legge non disponga altrimenti; e</w:t>
      </w:r>
    </w:p>
    <w:p>
      <w:r>
        <w:t>b.  le condizioni specifiche per il provvedimento in questione.</w:t>
      </w:r>
    </w:p>
    <w:p>
      <w:r>
        <w:t>3bisGli assicurati che hanno più di 50 anni e che adempiono le condizioni di cui al capoverso 3 possono partecipare a provvedimenti di formazione e di occupazione fino alla conclusione del loro termine quadro per la riscossione della prestazione, indipendentemente dal loro diritto allindennità di disoccupazione.</w:t>
      </w:r>
    </w:p>
    <w:p>
      <w:r>
        <w:t>4I servizi competenti collaborano con gli organi dellassicurazione invalidità nella reintegrazione dei disoccupati invalidi.</w:t>
      </w:r>
    </w:p>
    <w:p>
      <w:r>
        <w:t>5I servizi competenti collaborano con gli organi pubblici e privati preposti allesecuzione della legislazione sullasilo, sugli stranieri e sullintegrazione nel reintegrare gli assicurati provenienti da un contesto migratorio."</w:t>
      </w:r>
    </w:p>
    <w:p>
      <w:r>
        <w:t>All'art. 59 cpv. 2 LADI viene, dunque, ribadito il principio fondamentale secondo cui il diritto aprestazioni finanziarie per provvedimenti inerenti al mercato del lavoroè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 8C_392/2016 del 28 novembre 2016 consid. 3.1.; STF 8C_478/2013 dell11 aprile 2014 consid. 4; STF 8C_594/2008 del 1° aprile 2009 consid. 3; STF 8C_48/2008 del 16 maggio 2008 consid. 3.2.;STFA C 56/04 del 10 gennaio 2005 consid. 2;STFA C 209/04 consid. 2 del 10 dicembre 2004; le STFA C 200/02 e C 201/02 consid. 1 del 5 agosto 2003, la giurisprudenza ivi citata e il Messaggio del Consiglio federale concernente una nuova legge federale sull'assicurazione obbligatoria contro la disoccupazione e l'indennità per insolvenza del 2 luglio 1980; FF 1980 III 469 segg.).</w:t>
      </w:r>
    </w:p>
    <w:p>
      <w:r>
        <w:t>Il diritto alle prestazioni dell'assicurazione contro la disoccupazione è escluso se la formazione viene intrapresa per soddisfare un'aspirazione personale indipendentemente dalla situazione del mercato del lavoro (cfr. DLA 1998 N° 28 pag. 53; STF C 176/03 del 2 settembre 2004 "Les circonstances démontrent ainsi que le recourant n'a pas entendu suivre le cours litigieux parce qu'il se trouvait dans une situation de chômage provoquée par une situation économique défavorable mais par convenance personnelle.La mesure requise n'est donc pas directement commandée par la situation du marché du travail et l'on ne saurait admettre que le placement de l'assuré était impossible ou très difficile pour ce motif." STFA C 201/02 del 5 agosto 2003).</w:t>
      </w:r>
    </w:p>
    <w:p>
      <w:r>
        <w:t>Ai sensi dellart. 59 cpv. 3 LADI, inoltre, possono partecipare ai provvedimenti inerenti al mercato del lavoro secondo gli articoli 6071d gli assicurati che adempiono i presupposti del diritto secondo larticolo 8 per quanto la legge non disponga altrimenti e le condizioni specifiche per il provvedimento in questione.</w:t>
      </w:r>
    </w:p>
    <w:p>
      <w:r>
        <w:t>2.8.  A proposito del criterio della difficile collocabilità da ossequiare per avere diritto a provvedimenti individuali inerenti al mercato del lavoro (cfr. art. 59 cpv. 2 LADI; consid. 2.7.), il TCA precisa che tale condizione significa che un assicurato non deve poter ottenere un nuovo impiego con la formazione di cui già dispone (cfr. STFA C 11/02 del 22 marzo 2004).</w:t>
      </w:r>
    </w:p>
    <w:p>
      <w:r>
        <w:t>Il Tribunale federale, in una sentenza 8C_222/2016 del 30 giugno 2016 con cui ha accolto il ricorso di un Ufficio di collocamento del Canton San Gallo, ritenendo, contrariamente al Tribunale cantonale, che in quel caso di specie il corso di francese richiesto da un assicurato che era attivo nel settore della manutenzione di aeroplani (ultima occupazione quale Head of Key Account Management) non era giustificato da unindicazione del mercato del lavoro, ha innanzitutto ribadito che determinante è sapere se il mercato del lavoro offra di principio degli impieghi per le persone con le stesse qualifiche dellassicurato e se per motivi personali questultimo sia svantaggiato nel concorso per tali posti di lavoro.</w:t>
      </w:r>
    </w:p>
    <w:p>
      <w:r>
        <w:t>LAlta Corte ha, poi, deciso che dal profilo oggettivo, vista lampia e lunga esperienza professionale dellassicurato, vi era una grande offerta di impieghi. Anche senza il corso di francese egli, nel suo ramo professionale, aveva buone possibilità sul mercato del lavoro. Dal punto di vista soggettivo lassicurato non risultava svantaggiato a causa delle insufficienti conoscenze della lingua francese, siccome grazie alle sue competenze scritte e orali in inglese disponeva di buone conoscenze di una lingua straniera.</w:t>
      </w:r>
    </w:p>
    <w:p>
      <w:r>
        <w:t>Inoltre con sentenza 8C_67/2018 del 16 aprile 2018, pubblicata in DLA 2018 pag. 179 seg., il Tribunale federale ha confermato il rifiuto dellassunzione dei costi per lottenimento di una licenza di condurre. Dal tale giudizio emerge che i provvedimenti inerenti al mercato del lavoro sono volti a promuovere la reintegrazione di assicurati il cui collocamento è reso difficile da motivi inerenti al mercato del lavoro (art. 59 cpv. 2 primo periodo LADI).</w:t>
      </w:r>
    </w:p>
    <w:p>
      <w:r>
        <w:t>Il diritto a partecipare a provvedimenti individuali inerenti al mercato del lavoro presuppone unindicazione relativa al mercato di lavoro. Le prestazioni possono essere concesse soltanto se la situazione del mercato di lavoro lo impone. Il presupposto dellindicazione relativa al mercato del lavoro comprende una componente oggettiva e una componente soggettiva. Lelemento oggettivo si riferisce al bisogno attuale di manodopera da parte del mercato del lavoro. Quello soggettivo riguarda la necessità per la persona assicurata di adeguarsi a questo bisogno. Se per esempio lottenimento della licenza di condurre della categoria C non è richiesto sul mercato del lavoro, la persona non ha diritto allassunzione dei costi.</w:t>
      </w:r>
    </w:p>
    <w:p>
      <w:r>
        <w:t>In una sentenza 38.2016.47 del 20 marzo 2017 relativa a un assicurato al quale lURC aveva negato lassunzione dei costi di un corso di specializzazione frequentato da un architetto, il TCA, confermando loperato dellamministrazione, ha precisato che il collocamento non era intralciato per motivi inerenti al mercato del lavoro, in quanto lassicurato disponeva di una formazione tale e di unesperienza professionale svolta durante numerosi anni sufficienti per reperire - benché avesse 52 anni - un impiego indipendentemente dalla formazione in questione. In effetti il ricorrente pendente causa è stato assunto per unoccupazione al 100% nel suo settore che non richiedeva la specializzazione auspicata dal medesimo.</w:t>
      </w:r>
    </w:p>
    <w:p>
      <w:r>
        <w:t>Al riguardo cfr. pure STCA 38.2023.11 del 5 giugno 2023, destinata alla pubblicazione in RtiD I-2024; STCA 38.2019.60 del 19 febbraio 2020.</w:t>
      </w:r>
    </w:p>
    <w:p>
      <w:r>
        <w:t>In dottrinaB. Rubin,in "Commentaire de la loi sur l'assurance-chômage".Ed. Schulthess 2014, pag. 472-473, a proposito di questo criterio, si è così espresso:</w:t>
      </w:r>
    </w:p>
    <w:p>
      <w:r>
        <w:t>"()</w:t>
      </w:r>
    </w:p>
    <w:p>
      <w:r>
        <w:t>DIFFICULTÉS DE PLACEMENT</w:t>
      </w:r>
    </w:p>
    <w:p>
      <w:r>
        <w:t>13Le droit à une mesure de marché du travail est réservé aux assurés dont le placement est difficile pour des raisons inhérentes au marché de l'emploi (art. 59 al. 2 LACI). Cela signifie deux choses.</w:t>
      </w:r>
    </w:p>
    <w:p>
      <w:r>
        <w:t>14Premièrement, en présence de possibilité de placement, une mesure ne sejustifie pas. Lorsque la formation et l'expérience professionnelle suffisent à permettre à un assuré de retrouver un emploi dans son domaine, il n'existe pas de droit à participer à une mesure de perfectionnement ou à changer de cap professionnellement. Dans ce cas, il n'y a pas d'indication du marché du travail justifiant un perfectionnement ou une nouvelle formation (DTA 1999 n 64; 1985 p. 164; arrêts du 28 mai 2013 [8C_202/2013]; 10 décembre 2004 [C 209/04]).</w:t>
      </w:r>
    </w:p>
    <w:p>
      <w:r>
        <w:t>Un assuré qui n'effectuepassuffisamment de recherches d'emploi ne peut prétendre obtenir l'assentiment à la fréquentation d'une mesure. Un assuré qui quitte un emploi pour en conclure un autre qui nécessite de suivre un cours précis ne pourra le mettre à charge de l'assurance-chômage (DTA 1993/1994 p. 167).</w:t>
      </w:r>
    </w:p>
    <w:p>
      <w:r>
        <w:t>Lorsqu'un assuré dépose une demande de cours alors qu'il se sait déjà engagé, il convient de déterminer si l'assuré réunissait les conditions ordinaires relatives à l'attribution d'une mesuré de marché du travail (mesure visant à l'intégration professionnelle ; amélioration des chances d'être engagé; indication du marché du travail) et si la fréquentation de la mesureétait une condition de l'engagement ou était susceptible de le faciliter. La Haute Cour a nié le droit à une mesure dans le cas d'un assuré dont l'employabilité était déjà suffisante (arrêt du 4 octobre 2001 [C 139/01]). Elle a adopté la solution opposée dans le cas d'une assurée qui voulait se réorienter après plus dune année de postulations infructueuses dans son ancien secteur d'activité (arrêt du 26 novembre 2008 [8C 301/2008]).</w:t>
      </w:r>
    </w:p>
    <w:p>
      <w:r>
        <w:t>15Deuxièmement, les difficultés de placement doivent être dues au marché du travail et non à d'autres facteurs, comme des problèmes:</w:t>
      </w:r>
    </w:p>
    <w:p>
      <w:r>
        <w:t>-   desanté (DTA 1998 p. 212 consid. 4 p. 217), et ce même si l'AI a prononcé un refus de prestations (DTA 1985 p. 168 consid. 2 p. 171);</w:t>
      </w:r>
    </w:p>
    <w:p>
      <w:r>
        <w:t>-    de reconnaissance de diplôme (DTA 1988 p. 30);</w:t>
      </w:r>
    </w:p>
    <w:p>
      <w:r>
        <w:t>-   de diplômes non suffisamment orientés vers la pratique professionnelle;</w:t>
      </w:r>
    </w:p>
    <w:p>
      <w:r>
        <w:t>ou encore</w:t>
      </w:r>
    </w:p>
    <w:p>
      <w:r>
        <w:t>-   de disponibilité restreinte due à un choix de l'assuré (exemples: volonté de ne travailler qu'à un taux très partiel; désir de changement d'activité[N 14 ci-dessus])."</w:t>
      </w:r>
    </w:p>
    <w:p>
      <w:r>
        <w:t>2.9.  Quale provvedimento speciale, agli art. 66a e 66c LADI sono regolamentati gli assegni di formazione, lammontare e la durata degli stessi.</w:t>
      </w:r>
    </w:p>
    <w:p>
      <w:r>
        <w:t>Questa misura, che tende a favorire la reintegrazione professionale dei disoccupati che hanno almeno 30 anni e che non dispongono di una formazione professionale completa o hanno notevoli difficoltà nel trovare un impiego nellambito della loro professione, consiste nel concedere assegni per una formazione di una durata massima di tre anni.</w:t>
      </w:r>
    </w:p>
    <w:p>
      <w:r>
        <w:t>Lart. 66a LADI ha il seguente tenore:</w:t>
      </w:r>
    </w:p>
    <w:p>
      <w:r>
        <w:t>"1Lassicurazione può concedere assegni per una formazione di una durata massima di tre anni ai disoccupati che:</w:t>
      </w:r>
    </w:p>
    <w:p>
      <w:r>
        <w:t>a.</w:t>
      </w:r>
    </w:p>
    <w:p>
      <w:r>
        <w:t>b.   hanno almeno 30 anni e</w:t>
      </w:r>
    </w:p>
    <w:p>
      <w:r>
        <w:t>c.   non dispongono di una formazione professionale completao riconosciuta in Svizzera oppure hanno notevoli difficoltà nel trovare un impiego nellambito della loro professione.</w:t>
      </w:r>
    </w:p>
    <w:p>
      <w:r>
        <w:t>2Lufficio di compensazione può, in casi giustificati, autorizzare una deroga alla durata della formazione e al limite di età di cui al capoverso 1.</w:t>
      </w:r>
    </w:p>
    <w:p>
      <w:r>
        <w:t>3Non ricevono assegni di formazione gli assicurati che:</w:t>
      </w:r>
    </w:p>
    <w:p>
      <w:r>
        <w:t>4Gli assegni di formazione sono accordati unicamente qualora vi sia un contratto di formazione che prevede un programma di formazione e un corrispondente attestato al termine della formazione."</w:t>
      </w:r>
    </w:p>
    <w:p>
      <w:r>
        <w:t>Nel tenore in vigore fino al 30 giugno 2003 lart. 66a lett. a LADI prevedeva, quale ulteriore presupposto, che: "adempiono una delle condizioni di cui allarticolo 60 capoverso 1 lettera b;".</w:t>
      </w:r>
    </w:p>
    <w:p>
      <w:r>
        <w:t>Lart. 66b LADI, abrogato con effetto dal 1° luglio 2003, poneva invece quali condizioni materiali che: "Gli assegnisono concessi unicamente qualora vi sia un contratto di formazione che prevede un programma di formazione e un corrispondente attestato al termine della formazione. (cpv. 1)" e che: "La formazione deve corrispondere alle capacità dellassicurato e migliorarne lidoneità al collocamento. (cpv. 2)".</w:t>
      </w:r>
    </w:p>
    <w:p>
      <w:r>
        <w:t>A proposito di queste modifiche, nel Messaggio concernente la revisione della legge sull'assicurazione contro la disoccupazione del 28 febbraio 2001, il Consiglio federale ha precisato che:</w:t>
      </w:r>
    </w:p>
    <w:p>
      <w:r>
        <w:t>"Art. 66aAssegni di formazione</w:t>
      </w:r>
    </w:p>
    <w:p>
      <w:r>
        <w:t>La lettera a è contemplata nella clausola generale prevista dallarticolo 59 capoverso 3, motivo per cui non deve più essere menzionata nel capoverso 1.</w:t>
      </w:r>
    </w:p>
    <w:p>
      <w:r>
        <w:t>Al fine di garantire una prassi uniforme a livello svizzero, il capoverso 2 statuisce che le domande concernenti gli assicurati di età inferiore a 30 anni e le domande per una durata di formazione più lunga in casi fondati possono essere autorizzate dallufficio di compensazione e non più dai Cantoni.</w:t>
      </w:r>
    </w:p>
    <w:p>
      <w:r>
        <w:t>Il capoverso 4 è stato ripreso dallarticolo 66bal fine di riunire in un unico articolo tutti i presupposti del diritto.</w:t>
      </w:r>
    </w:p>
    <w:p>
      <w:r>
        <w:t>Art. 66bCondizioni materiali (abrogato)</w:t>
      </w:r>
    </w:p>
    <w:p>
      <w:r>
        <w:t>Il capoverso 1 diventa larticolo 66acapoverso 4. Il capoverso 2 è già contemplato negli obiettivi dei provvedimenti inerenti al mercato del lavoro dellarticolo 59 capoverso 2 e può quindi essere stralciato."</w:t>
      </w:r>
    </w:p>
    <w:p>
      <w:r>
        <w:t>(cfr.FF 2001 N. 23 del 12 giugno 2001, pag. 2013, pto 2.1)</w:t>
      </w:r>
    </w:p>
    <w:p>
      <w:r>
        <w:t>Lart. 66c LADI stabilisce che:</w:t>
      </w:r>
    </w:p>
    <w:p>
      <w:r>
        <w:t>"1Il datore di lavoro paga al lavoratore gli assegni di formazione e un salario pari almeno al salario ottenuto durante una formazione professionale di base corrispondente e che tenga adeguatamente conto della sua esperienza professionale. Versa gli usuali contributi dellassicurazione sociale sugli assegni di formazione e sul salario e deduce al lavoratore la quota a suo carico.</w:t>
      </w:r>
    </w:p>
    <w:p>
      <w:r>
        <w:t>2Gli assegni di formazione corrispondono alla differenza fra il salario effettivo ed un importo massimo stabilito dal Consiglio federale.</w:t>
      </w:r>
    </w:p>
    <w:p>
      <w:r>
        <w:t>3La cassa paga al datore di lavoro, su presentazione di un conteggio mensile, gli assegni di formazione, la quota dei contributi del datore di lavoro alle assicurazioni sociali sugli assegni di formazione e lintero contributo del datore di lavoro alla previdenza professionale.</w:t>
      </w:r>
    </w:p>
    <w:p>
      <w:r>
        <w:t>4Il termine quadro è prolungato sino alla conclusione della formazione autorizzata."</w:t>
      </w:r>
    </w:p>
    <w:p>
      <w:r>
        <w:t>In dottrinaB. Rubin, apag. 492dellopera già citata,relativamente alle condizioni generali affinché gli assicurati possano beneficiare degli assegni di formazione, ha rilevato:</w:t>
      </w:r>
    </w:p>
    <w:p>
      <w:r>
        <w:t>"() II Conditions générales</w:t>
      </w:r>
    </w:p>
    <w:p>
      <w:r>
        <w:t>10.Pour pouvoir bénéficier des AFO, l'assuré doit remplir les conditions du droit à l'indemnité de chômage (art. 8 al. 1 LACI).Les personnes libérées des conditions relativesà la période de cotisation ont aussi droit aux AFO.</w:t>
      </w:r>
    </w:p>
    <w:p>
      <w:r>
        <w:t>11. D'une manière générale, les mesures de marché du travail doivent améliorer l'employabilité et correspondre à une indication du marché du travail. Ceci est aussi valable pour les AFO, qui ne sauraient donc être accordées dans des domaines saturés ou en passe de devenir obsolète. Elles ne sauraient non plus être attribuées à des chômeurs qui n'en auraient pas besoin, c'est-à-dire à ceux qui pourraient facilement être engagés compte tenu du marché du travail local et des compétences professionnelles dans le cas concret.</w:t>
      </w:r>
    </w:p>
    <w:p>
      <w:r>
        <w:t>A notre sens, le droit aux AFO doit être nié lorsque, en présence d'une possibilité d'embauche (que celle-ci soit consécutive à une recherche personnelle de l'assuré ou à une assignation de la part de l'ORP), l'assuré n'a, fautivement, pas offert ses services. Ce droit doit également être nié lorsqu'il est établi que l'assuré a violé son obligation de rechercher un emploi. Il faut toutefois que le ou les manquements aient fait l'objet d'une sanction. Il faut aussi que l'on puisse établir que l'octroi des AFO aurait pu être évité si l'assuré avait rempli correctement ses obligations (causalité). L'exclusion du droit aux AFO en raison de manquements de l'assuré ne saurait toutefois perdurer au-delà de quelques semaines après lesdits manquements.</w:t>
      </w:r>
    </w:p>
    <w:p>
      <w:r>
        <w:t>Secondo lart. 90a OADI:</w:t>
      </w:r>
    </w:p>
    <w:p>
      <w:r>
        <w:t>"1Sono scuole professionali superiori le scuole tecniche superiori (STS), le scuole superiori per i quadri delleconomia e dellamministrazione (SSQEA), le scuole superiori delle arti applicate, le scuole superiori di economia domestica, altri centri di formazione riconosciuti come scuole professionali superiori svizzere o estere nonché le scuole aventi una durata di formazione equivalente e subordinate alla sovranità cantonale.</w:t>
      </w:r>
    </w:p>
    <w:p>
      <w:r>
        <w:t>2Se per la formazione auspicata è rilasciato un attestato federale di capacità (AFC), il contratto di formazione è concluso, conformemente alla legge federale del 19 aprile 1978 sulla formazione professionale, in forma di contratto di tirocinio. In caso di rilascio di un attestato cantonale, il contratto di formazione è concluso nella forma prevista dal diritto cantonale applicabile in materia.</w:t>
      </w:r>
    </w:p>
    <w:p>
      <w:r>
        <w:t>3Il salario è calcolato in base al salario dellultimo anno della formazione professionale di base secondo luso locale nel ramo economico interessato. Se lassicurato non ha esperienza nella professione in questione o in una professione affine, il salario è calcolato in base al salario del corrispondente anno di formazione professionale di base secondo luso locale nel ramo economico interessato.</w:t>
      </w:r>
    </w:p>
    <w:p>
      <w:r>
        <w:t>4Limporto massimo conformemente allarticolo 66c capoverso 2 LADI ammonta a 3500 franchi mensili. Le borse di studio assegnate sono computate nellimporto degli assegni per la formazione, per quanto non servano a coprire le spese familiari di mantenimento.</w:t>
      </w:r>
    </w:p>
    <w:p>
      <w:r>
        <w:t>5Per lassicurato vale il termine quadro per la riscossione della prestazione conformemente allarticolo 9 capoversi 1 e 2 LADI. Con linizio della formazione, detto termine è prolungato fino alla conclusione della formazione per la quale è stato accordato lassegno. Il termine quadro prolungato è soppresso il giorno in cui lassicurato interrompe o conclude la formazione. Se adempie i presupposti di cui allarticolo 8 LADI, il giorno successivo lassicurato può aprire un nuovo termine quadro per la riscossione della prestazione.</w:t>
      </w:r>
    </w:p>
    <w:p>
      <w:r>
        <w:t>6</w:t>
      </w:r>
    </w:p>
    <w:p>
      <w:r>
        <w:t>7Le domande di assegni per la formazione devono essere presentate al servizio cantonale otto settimane prima dellinizio della misura.</w:t>
      </w:r>
    </w:p>
    <w:p>
      <w:r>
        <w:t>8Il servizio cantonale comunica la sua decisione allassicurato di regola quattro settimane dopo la consegna della domanda."</w:t>
      </w:r>
    </w:p>
    <w:p>
      <w:r>
        <w:t>Sul tema cfr. STCA 38.2023.18 del 19 giugno 2023; STCA 38.2018.67 del 10 dicembre 2018; STCA 38.2017.93 del 5 marzo 2018; 38.2017.80 dell8 gennaio 2018,pubblicata in RtiD II-2018 Nr. 62 pag. 283; STCA 38.2017.1 del 26 aprile 2017; STCA 38.2015.79 dell8 settembre 2016, il cui ricorso al TF è stato ritenuto inammissibile con giudizio 8C_674/2016 del 25 ottobre 2016; STCA 38.2013.46 del 19 febbraio 2014, pubblicata in RtiD II-2014 N. 89 pag. 391.</w:t>
      </w:r>
    </w:p>
    <w:p>
      <w:r>
        <w:t>2.10.  Nella Prassi LADI PML, punti F1-6, la Segreteria di Stato delleconomia (SECO), quale autorità di sorveglianza che deve adoperarsi per garantire lapplicazione uniforme del diritto ed impartire istruzioni generali(cfr. art. 110 LADI; STF 8C_756/2020 del 3 agosto 2021 consid. 3.2.3.; STFA C 195/03 del 19 agosto 2004; STFA C 176/00 del 10 marzo 2003, consid. 3; STFA C 260/99 dell'8 agosto 2001, consid. 6b e DTF 127 V 57 consid. 3a pag. 61), ha fornito le seguenti indicazioni:</w:t>
      </w:r>
    </w:p>
    <w:p>
      <w:r>
        <w:t>"ASSEGNI DI FORMAZIONE (AFO)</w:t>
      </w:r>
    </w:p>
    <w:p>
      <w:r>
        <w:t>art. 66a e 66c LADI; art. 90a OADI</w:t>
      </w:r>
    </w:p>
    <w:p>
      <w:r>
        <w:t>SCOPO E CAMPO DAPPLICAZIONE</w:t>
      </w:r>
    </w:p>
    <w:p>
      <w:r>
        <w:t>F1Gli AFO intendono permettere agli assicurati che hanno almeno 30 anni di acquisire una formazione di base o di adattare la loro formazione alle esigenze del mercato del lavoro. Non possono tuttavia essere concessi in correlazione con un altro PML, tranne se si tratta del coaching e/o del sostegno scolastico (F18a e F45 lett. c). Inoltre, per il periodo durante il quale sono versati gli AFO, lassicurato non può conseguire alcun guadagno intermedio (GI).</w:t>
      </w:r>
    </w:p>
    <w:p>
      <w:r>
        <w:t>F2Il criterio determinante per la concessione degli AFO è linteresse dellassicurato ad acquisire una formazione professionale al termine della quale viene rilasciato un attestato federale di capacità (AFC) o un certificato cantonale equivalente.</w:t>
      </w:r>
    </w:p>
    <w:p>
      <w:r>
        <w:t>DESTINATARI</w:t>
      </w:r>
    </w:p>
    <w:p>
      <w:r>
        <w:t>F3Gli AFO possono essere concessi agli assicurati che adempiono le seguenti condizioni cumulative:</w:t>
      </w:r>
    </w:p>
    <w:p>
      <w:r>
        <w:t> Sono disoccupati e hanno svolto, entro il termine quadro per il periodo di contribuzione, unoccupazione soggetta a contribuzione per almeno 12 mesi o sono esonerati dalladempimento del periodo di contribuzione (art. 59 cpv. 3 LADI).</w:t>
      </w:r>
    </w:p>
    <w:p>
      <w:r>
        <w:t> Hanno almeno 30 anni al momento in cui viene versato il primo AFO. È fatta salva la regolamentazione derogatoria prevista alla F9 e segg;</w:t>
      </w:r>
    </w:p>
    <w:p>
      <w:r>
        <w:t> Non dispongono di una formazione professionale completa o riconosciuta in Svizzera o hanno notevoli difficoltà nel trovare un impiego nellambito della loro professione (art. 66a cpv. 1 lett. c LADI).</w:t>
      </w:r>
    </w:p>
    <w:p>
      <w:r>
        <w:t>F4Lassicurato non dispone di una formazione professionale se non è in grado di esibire un documento ufficiale che certifichi la sua formazione o le sue conoscenze professionali (AFC, CFP, diploma, ecc.). Secondo lart. 66a LADI possono avere accesso agli assegni di formazione anche le persone che non dispongono di una formazione professionale riconosciuta in Svizzera.</w:t>
      </w:r>
    </w:p>
    <w:p>
      <w:r>
        <w:t>F5Lassicurato ha notevoli difficoltà nel trovare un impiego nellambito della sua professione se, a causa della situazione sul mercato del lavoro, non può essergli assegnata alcuna occupazione nel campo della sua formazione e se ha cercato invano unoccupazione nellambito della sua professione originaria.</w:t>
      </w:r>
    </w:p>
    <w:p>
      <w:r>
        <w:t>F6Gli AFO possono essere accordati agli assicurati nellambito di un impiego fisso che sia però a tempo parziale. Questa possibilità è riservata agli assicurati iscritti a tempo parziale alla disoccupazione e il cui tasso di occupazione per la formazione professionale corrisponde a tale tempo parziale. ()</w:t>
      </w:r>
    </w:p>
    <w:p>
      <w:r>
        <w:t>Sulla portata delle direttive amministrative, cfr.STF 8C_228/2023 del 6 ottobre 2023 consid. 3.2.;STF 8C_141/2023 del 2 maggio 2023 consid. 4.1.; STF 8C_322/2022 del 30 gennaio 2023 consid. 4.3.1.; STF 8C_73/2022 del 26 gennaio 2023 consid. 4.3.2.-4.3.3.; STF 8C_769/2021 del 3 maggio 2022 consid. 3.3.; STF 9C_270/2021 del 30 dicembre 2021 consid. 3.5.;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w:t>
      </w:r>
    </w:p>
    <w:p>
      <w:r>
        <w:t>2.11.  Nella presente evenienza dalla documentazione agli atti emerge che la ricorrente, nata l__________ 1979 (cfr. doc. 1), nel 1999 ha conseguito la maturità tecnica (tessile e abbigliamento) in __________ e nel 2004 la laurea come stilista, presso lUniversità artistica (settore moda) di __________. Ella, da novembre 2004 a giugno 2005, ha poi frequentato un corso sul sostegno psicologico alle persone con demenza, organizzato dal __________, sempre a __________.</w:t>
      </w:r>
    </w:p>
    <w:p>
      <w:r>
        <w:t>Nel mese di marzo 2016 lassicurata ha seguito una formazione nellambito della salute presso la __________ (cfr. doc. 8).</w:t>
      </w:r>
    </w:p>
    <w:p>
      <w:r>
        <w:t>Linsorgente, nel propriocurriculum vitae,ha indicato di essere stata attiva, parallelamente agli studi, quale stilista e scenografa in __________ da gennaio 2000 a marzo 2004, in seguito è stata impiegata come assistente personale e badante di pazienti con Parkinson, Alzheimer e diabete in case private di __________ da ottobre 2004 a marzo 2009. In tale periodo e fino al dicembre 2012 ella ha pure lavorato in qualità di agente di viaggio per il __________ (cfr. doc. 8; 2).</w:t>
      </w:r>
    </w:p>
    <w:p>
      <w:r>
        <w:t>Nel caso di specie si impone, pertanto, un complemento istruttorio al fine di determinare, in particolare, se sul mercato del lavoro vi sia la richiesta di figure professionali attive quali badanti e se effettivamente senza una formazione quale operatore sociosanitario non si possa svolgere lattività di badante.</w:t>
      </w:r>
    </w:p>
    <w:p>
      <w:r>
        <w:t>La decisione su opposizione del 28 novembre 2023 va, perciò, annullata e gli atti rinviati allUMA per procedere come appena indicato.</w:t>
      </w:r>
    </w:p>
    <w:p>
      <w:r>
        <w:t>Dopo aver esperito le necessarie indagini, lamministrazione valuterà nuovamente se la domanda della ricorrente volta a ottenere gli assegni di formazione quale operatrice sociosanitaria per il periodo dal 25 settembre 2023 al 24 settembre 2026 debba o meno essere accolta.</w:t>
      </w:r>
    </w:p>
    <w:p>
      <w:r>
        <w:t>2.16.Lart.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38.2023.50 dell11 dicembre 2023 consid. 2.15.;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