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38.2023.50 vom 2. Juni 2023</w:t>
      </w:r>
    </w:p>
    <w:p>
      <w:r>
        <w:t>TI Tribunale d'appello, 2023-06-02, IT</w:t>
      </w:r>
    </w:p>
    <w:p>
      <w:r>
        <w:rPr>
          <w:b/>
        </w:rPr>
        <w:t xml:space="preserve">Quelle: </w:t>
      </w:r>
      <w:r>
        <w:t>https://mcp.opencaselaw.ch/entscheid/ti_gerichte_38.2023.50</w:t>
      </w:r>
    </w:p>
    <w:p>
      <w:r>
        <w:t>FR: TI_GERICHTE 38.2023.50 du 2 juin 2023</w:t>
      </w:r>
    </w:p>
    <w:p>
      <w:r>
        <w:t>IT: TI_GERICHTE 38.2023.50 del 2 giugno 2023</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In una sentenza C 332/99 del 17 aprile 2000, l’Alta Corte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La G.________ SA ha in sostanza incentrato il suo diritto alle prestazioni assicurative sul fatto che con l'assunzione di S.________ la società avrebbe sofferto di una temporanea mancanza di liquidità riconducibile alla perdita di tempo dovuta all'introduzione di quest'ultimo.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In una sentenza C 371/99 del 22 settembre 2000 l’Alta Corte ha confermato il diniego di assegni per il periodo di introduzione di un assicurato, nato nel 1967, che nel 1987 aveva concluso un apprendistato quale venditore di articoli sportivi, dal 1987 al 1998 era stato giocatore di hockey professionista e nel dicembre 1998 era stato assunto da una SA come assistente tecnico direttamente subordinato a coloro che si occupavano della gestione della società. La nostra Massima Istanza ha innanzitutto sottolineato che è possibile che il mancato esercizio della professione appresa durante undici anni possa costituire una cattiva premessa per il reinserimento. L’Alta Corte ha tuttavia lasciato aperta la questione in considerazione del fatto che l’assicurato è stato chiamato a svolgere presso quell’azienda compiti del tutto diversi nella funzione di assistente tecnico direttamente sottoposto al gerente e cioè in una professione, per lui nuova, che necessitava di una formazione. D’altra parte dal piano di formazione emerge che si tratta di compiti che avrebbero dovuto essere spiegati ad ogni nuova persona assunta (ad esempio l’organizzazione dell’azienda e la teoria e la prassi della creazione di prodotti) e quindi si tratta di un usuale introduzione nell’azienda. Inoltre non fanno più parte dell’introduzione altri compiti che gli sarebbero spettati, in quanto assunto proprio per svolgerli. Infine sin dalla sua assunzione l’assicurato percepiva un salario di fr. 6'000.-- lordi mensili più alto rispetto a quello medio nella sua professione e non un salario ridotto. Il TFA ha in particolare stabilito che: " (…) b) Die Einarbeitungszuschüsse müssen an strenge Voraussetzungen gebunden und begrenzt werden, damit sie weder Lohndrückerei noch Subventionierung von Arbeitgebern zur Folge haben (nicht veröffentlichtes Urteil L. vom 3. Dezember 1996, C 288/95; Botschaft des Bundesrates zu einem neuen Bundesgesetz über die obligatorische Arbeitslosenversicherung und die Insolvenzentschädigung vom 2. Juli 1980 [BBl 1980 III 614]; Gerhards, Kommentar zum Arbeitslosenversicherungsgesetz, N 20 zu Art. 65 bis 67). Sie können nur gewährt werden, wenn die Vermittelbarkeit einer versicherten Person stark erschwert ist und eine arbeitsmarktliche Indikation vorliegt. Diese beiden Voraussetzungen sollen verhindern, dass Leistungen zu Zwecken in Anspruch genommen werden, die nicht mit der Arbeitslosenversicherung in Zusammenhang stehen. Es ist nicht Sache der Arbeitslosenversicherung, generell die durch die Einarbeitung eines Arbeitnehmers entstandenen Kosten zu übernehmen, welche normalerweise jedem Arbeitgeber erwachsen (BGE 112 V 252 Erw. 3b; Daniele Cattaneo, Les mesures préventives et de réadaption de l'assurance-chômage, Thèse Genève 1991, S. 468 Rz 781 ff.). 2. Streitig und zu prüfen ist, ob der Beschwerdeführer Anspruch auf Einarbeitungszuschüsse hat, weil seine Vermittlung auf Grund schlechter beruflicher Voraussetzungen erschwert ist (Art. 65 AVIG in Verbindung mit Art. 90 Abs. 1 lit. c AVIV). Demgegenüber steht nach der Aktenlage fest und ist im Übrigen unbestritten, dass der Versicherte keine der in Art. 90 Abs. 1 lit. a, b und d AVIV geregelten (alternativen) Vorgaben erfüllt. 3. Da der Beschwerdeführer seinen Beruf als Sportartikelverkäufer während über elf Jahren nicht ausgeübt hat, liegt es - trotz dem im Juni 1998 besuchten PC-Einsteigerkurs und der vom 24. August bis 16. Oktober 1998 absolvierten Verkaufsförderungsschule H.________ AG - durchaus im Bereich des Möglichen, dass er bei einem Wiedereinstieg in die erlernte Tätigkeit schlechte berufliche Voraussetzungen hat, die seine Vermittlung erschweren. Dies muss allerdings entgegen den Vorbringen in der Verwaltungsgerichtsbeschwerde nicht abschliessend beurteilt werden, wie sich aus den nachstehenden Ausführungen ergibt. a) Dem Stellenbeschrieb und Ausbildungsplan der A.________ AG vom 18. Dezember 1998 ist zu entnehmen, dass der Beschwerdeführer in seiner Funktion als technischer Assistent direkt dem Geschäftsführer unterstellt wurde und vom 1. Februar bis 31. Juli 1999 eine Ausbildung zu absolvieren hatte. Dabei wurde ihm Einblick in die Organisation der Firma, in Warenkunde, Preisgestaltungs- und Organisationsvorbereitungen und in die Aussendiensttätigkeit gewährt. Er sollte zudem während der Einarbeitungszeit unter anderem die Kundenbetreuung erlernen, eine einwandfreie Koordination von Fabrikation und Verkauf erarbeiten und - in Zusammenarbeit mit der Geschäftsführung - eine Marketingstrategie festsetzen sowie den Aussendienst definitiv organisieren, ein marktkonformes Rapport- und Bestellwesen ausarbeiten, bei der Planung und Realisation des neuen Fabrikgebäudes mithelfen und eine "Leader- und Vorgesetztenposition" erreichen. In Anbetracht dieser von der Arbeitgeberin geplanten betriebsinternen Schulung des Versicherten zum Kadermitarbeiter in einer Produktionsgesellschaft kann vorliegend von einer Rückkehr in den erlernten Beruf nicht die Rede sein. Vielmehr nimmt der Versicherte als direkt der Geschäftsführung unterstellter technischer Assistent eine Funktion ein, für welche eine Verkäuferlehre allenfalls nützlich, nicht aber Voraussetzung ist. Für seine neue Tätigkeit spielt es insbesondere keine Rolle, ob er in den letzten elf Jahren als Verkäufer gearbeitet hat oder Eishockey-Profispieler war, weil sich seine Ausgangslage für den Stellenantritt in den beiden Fällen nicht voneinander unterscheidet. Die Einarbeitung wurde nicht zufolge allfälliger schlechter beruflicher Voraussetzungen notwendig, sondern allein wegen der Entscheidung des Versicherten, eine (für ihn) neue Beschäftigung ausüben zu wollen. b) Abgesehen davon sind im Ausbildungsplan vom 18. Dezember 1998 zu einem grossen Teil Einführungen vorgesehen, die die Arbeitgeberin jeder anderen neu angestellten Person in der für den Beschwerdeführer vorgesehenen Funktion ebenfalls hätte gewähren müssen, wie beispielsweise der Einblick in die Organisation des Betriebes und in Theorie und Praxis der Produkteherstellung. Insofern handelt es sich um generelle Einarbeitungskosten, die normalerweise jedem Arbeitgeber erwachsen (vgl. Erw. 1b hievor). Nicht mehr zur Einarbeitung gehört anderseits - entgegen dem Ausbildungsplan der A.________ AG - unter anderem die Neuorganisation des Aussendienstes, der Aufbau einer EDV-Organisation und die Planung und Realisation eines neuen Fabrikgebäudes. Diese Aufgaben betreffen gemäss Stellenbeschrieb bereits den angestrebten Wirkungskreis des Versicherten als Kadermitarbeiter im Betrieb. c) Schliesslich ist zu berücksichtigen, dass der Beschwerdeführer mit der A.________ AG ein Monatsgehalt von Fr. 6000. - verabredete (Anstellungsvertrag vom 18. Dezember 1998). Zufolge der Bestätigung der Arbeitgeberin betreffend Einarbeitung vom 18. Dezember 1998 war damit der Bruttolohn während der Einarbeitung gemeint, während die Frage nach dem vorgesehenen AHV-Bruttolohn nach der Einarbeitung mit "steigend" beantwortet wurde, ohne einen Geldbetrag zu nennen. Nach Tabelle A 1 der vom Bundesamt für Statistik herausgegebenen Schweizerischen Lohnstrukturerhebung 1996 [LSE] betrug der monatliche Bruttolohn im privaten Sektor für mit Berufs- und Fachkenntnisse voraussetzenden Tätigkeiten (Anforderungsniveau 3) befasste Männer im privaten Dienstleistungssektor Fr. 4949. - (einschliesslich 13. Monatslohn). Für die Verrichtung höchst anspruchsvoller und schwierigster Aufgaben (Anforderungsniveau 1) oder selbstständiger und qualifizierter Arbeiten (Anforderungsniveau 2) wurde durchschnittlich ein Monatsgehalt von Fr. 7356. - (einschliesslich 13. Monatslohn) bezahlt. Bei einer betriebsüblichen wöchentlichen Arbeitszeit von 41,9 Stunden (Die Volkswirtschaft 2000, Heft 7, Anhang S. 27, Tabelle B 9.2) und in Berücksichtigung der Nominallohnentwicklung 1997 von 0,5 % und 1998 von 0,7 % (Die Volkswirtschaft 2000, Heft 7, Anhang S. 28, Tabelle B 10.2) resultiert ein Jahresgehalt von Fr. 62'958. - (Anforderungsniveau 3) bzw. Fr. 93'578. - (Anforderungsniveau 1 und 2). Wird der Jahresanfangslohn des Versicherten von Fr. 72'000. - (ohne Berücksichtigung eines 13. Monatslohnes) in Anbetracht seiner Ausbildung als Sportartikelverkäufer dem durchschnittlichen Jahreslohn des Anforderungsniveaus 3 (Fr. 62'958. -) gegenübergestellt, lässt sich feststellen, dass er ein überdurchschnittlich hohes Einkommen erzielt. Es ist daher unwahrscheinlich, dass eine andere Person in der für den Beschwerdeführer vorgesehenen Funktion in der Firma A.________ AG mehr verdienen würde. Solches wird denn auch nicht geltend gemacht. Selbst im Vergleich mit dem für die Verrichtung von Arbeiten des Anforderungsniveaus 1 oder 2 erzielten Jahreslohn (Fr. 93'578. -) fällt das Gehalt des Versicherten - mit Blick darauf, dass Anfangslöhne üblicherweise niedriger sind und nach einer gewissen Zeit im Betrieb regelmässig steigen (vgl. die entsprechende Bestätigung der A.________ AG betreffend Einarbeitung vom 18. Dezember 1998) - nicht aus dem Rahmen. Auf Grund der gesamten Aktenlage kann daher das dem Beschwerdeführer von der A.________ AG gewährte Anfangsgehalt nicht als verminderter Lohn im Sinne von Art. 65 lit. b AVIG qualifiziert werden.“ In una sentenza 38.2011.96 del 20 marzo 2012, che aveva fatto seguito ad una sentenza 38.2011.14 del 16 agosto 2011 con la quale il TCA aveva rinviato l’incarto all’UMA per nuovi accertamenti, questo Tribunale ha negato il diritto agli assegni per il periodo d’introduzione ad un assicurato assunto quale promotore finanziario del progetto concernente il Centro X, e si è così espresso: " (…) Chiamato ora a pronunciarsi il TCA non può che approvare l’operato dall’amministrazione. Infatti dalle dichiarazioni di __________ si evince che l’assicurato è stato chiamato a svolgere un abituale periodo di inserimento in un nuovo ambiente lavorativo. In tale contesto va sottolineato che l'attività del ricorrente era caratterizzata dal fatto che egli è stato incaricato di allestire un progetto di Centro polisportivo e di conseguenza non è entrato in un’azienda già funzionante, per cui l’esame del criterio della necessità di un periodo di inserimento a spese dell’assicurazione contro la disoccupazione deve tenere conto anche di questo aspetto. Vista la particolarità di questa situazione, nel caso concreto, si tratta di stabilire se l’assicurato possedeva oppure no gli strumenti per immediatamente assimilare tutte le procedure che gli venivano spiegate durante le ore di lavoro e di formazione, in contatto con altre aziende. A questo quesito il TCA deve rispondere positivamente in considerazione della formazione e dalla lunga esperienza lavorativa di __________ nel settore bancario ("aperture/chiusure relazioni, preparazione/follow-up incontri con clienti, analisi finanziaria, risk investment, asset allocation, elaborazione rapporti e statistiche, inserimento ordini di borsa", cfr. doc. A04). Non si spiegherebbe altrimenti del resto l’assunzione con un salario mensile estremamente alto (cfr. la STFA C 371/99 del 22 settembre 2000, riprodotta al consid. 2.4) di fr. 10'500 lordi (cfr. doc. A03), peraltro superiore al guadagno assicurato (cfr. Doc. A21, pag. 3), e, oltretutto, come unico dipendente. In simili condizioni la decisione su opposizione del 16 novembre 2011 deve essere confermata, senza dovere esaminare se l’assicurato era o no realmente difficilmente collocabile (cfr. Doc. C10).” Anche in un’altra sentenza 38.2014.6 del 14 luglio 2014 questo Tribunale ha confermato il rifiuto dell’UMA di versare le indennità per il periodo d’introduzione ad una Società che aveva assunto un assicurato nella funzione di gerente-cuoco con un salario lordo mensile di fr. 5'200.--, rilevando: "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 Il TCA è giunto alla stessa conclusione in una sentenza 38.2014.59 del 17 dicembre 2014, trattandosi di un assicurato assunto presso una ditta attiva nel settore della programmazione informatica in qualità di Schedulatore ZENA su piattaforma AIX in ambiente Avaloq MESI, con un salario di fr. 8'000.-- lordi mensili ed ha sviluppato le seguenti considerazioni: " (…) Nella presente fattispecie X.____, assunto dalla B.____, lavora presso il cliente C.____ assieme al resto del Team (cfr. consid. 1.2). Sulla domanda della ricorrente l'URC di ________ ha formulato un preavviso negativo con la seguente motivazione: “(…) L'assicurato vanta un'esperienza professionale in ambito informatico più che trentennale; nell'ultima esperienza lavorativa ha ricoperto il ruolo di vice team leader informatico presso un importante istituto bancario; il datore di lavoro che ha assunto l'assicurato è una società che dispone della licenza cantonale per la fornitura di personale a prestito; il contratto di lavoro stipulato tra l'assicurato e il datore di lavoro è un contratto di lavoro a prestito (come indicato sul contratto stesso), dove viene specificato che "lo scopo del presente contratto è la fornitura di un lavoratore a prestito a un'impresa terza (impresa acquisitrice) al fine di svolgervi i seguenti lavori: servizi di consulenza IT"; risulta difficile comprendere come una azienda acquisitrice paghi alla ________ il servizio di fornitura del personale IT richiesto, per poi doverlo formare sul proprio luogo di lavoro." (Doc. 2) Chiamato ora a pronunciarsi questo Tribunale ritiene che vista la lunga e qualificata esperienza professionale dell'assicurato nel settore informatico, la tipologia del contratto di lavoro (contratto di lavoro a prestito ad una ditta acquisitrice) e l'importo elevato del salario impongono di concludere che si è trattato di un normale periodo di introduzione in una nuova azienda per il quale, secondo la giurisprudenza federale non è dato il diritto agli assegni (cfr. STCA 38.2011.96 del 20 marzo 2012 e STCA 38.2014.6 del 14 luglio 2014). La decisione su opposizione del 16 settembre 2014 deve dunque essere confermata.” 2.6.  Nella presente fattispecie risulta dagli atti dell’incarto che __________, nato nel 1970, ha acquisito la formazione specifica di meccanico diagnostico d’automobile con attestato professionale federale nel settembre 2001 (cfr. doc. B allegato a doc. XVI) . Egli si è iscritto in disoccupazione presso l’URC di __________ il 5 dicembre 2022 con disponibilità al collocamento a partire dal 1° gennaio 2023 (cfr. doc. A; 1; V; consid. 1.1.) Il 27 dicembre 2022 __________, consulente servizio aziende URC, ha inviato a __________, socio e gerente con diritto di firma individuale della RI 1 (cfr. estratto RC reperibile al sito online www.zefix.ch ) , che era alla ricerca di un meccatronico, un messaggio di posta elettronica del seguente tenore: " Ad oggi non ho ricevuto profili idonei alla sua ricerca in oggetto. Mi segnalano il Sig. __________ che allego solo per sua valutazione. Inoltre tenevo ad informarla che il posto vacante è ormai scaduto e non risulta essere più pubblicato sulle nostre pagine. In attesa di suo aggiornamenti, colgo l’occasione per augurarle un Sereno 2023.” (Doc. D1) Il 20 gennaio 2023 __________ ha trasmesso a __________ un messaggio di posta elettronica nel quale si è così espresso: " (…) Le scrivo in merito alla nostra discussione tenuta prima di Natale per confermarle la mia intenzione di valutare l'assunzione del Signor __________ di __________. Con il Signor __________ ci siamo incontrati un paio di volte ed abbiamo discusso la possibilità d'inserimento nella mia azienda come Meccanico Diagnostico e Capo Officina __________ si è reso disponibile e interessato. Chiaramente e sinceramente iI Signor __________ è molto formato e preparato (sin troppo) ma se come discusso ci fosse la possibilità di ottenere degli aiuti sociali, da parte mia la scelta sarebbe fatta positivamente e l'inserimento sarebbe meno indolore dal punto di vista economico. La prego pertanto di contattarmi per dar seguito alla valutazione di assunzione e degli incentivi a disposizione.” (Doc. D2) Il 13 febbraio 2023 è stato assegnato a __________, di professione “Meccanico diagnostico d’automobile”, uno stage d’orientamento presso la RI 1 (cfr. doc. D3). Il giorno stesso __________ ha segnalato a __________ che “__________ è un meccanico di livello superiore – diagnostico meccatronico – Pf. cambiate la dicitura della funzione” (doc. doc. D3). La consulente servizio aziende URC ha risposto: " Grazie per la segnalazione Sig. __________. Potrà cambiare il ruolo direttamente a mano sul formulario una volta che li compila.” (Doc. D3) L’assicurato ha effettuato uno stage d’orientamento presso quell’azienda dal 20 febbraio al 3 marzo 2023. Dal relativo Rapporto finale del 3 marzo 2023 emerge che il comportamento di __________ e la sua cooperazione sono stati ottimi, che è idoneo a svolgere l’attività e che gli è stata offerta un’opportunità d’impiego (cfr. doc. D8). Il 3 aprile 2023 la ditta ha inoltrato una domanda per l’ottenimento di assegni per il periodo d’introduzione quale meccatronico d’automobili per l’arco di tempo dal 3 aprile 2023 al 31 marzo 2024. La percentuale lavorativa è del 100%, il salario lordo durante l’introduzione ammonta a fr. 6'000.-- e il responsabile è __________. L’assicurato non ha mai lavorato in quell’azienda (cfr. doc. 1). Nel formulario vengono richieste al punto 4 le seguenti informazioni relative all’introduzione in azienda: " (…) 4.1)  Di che cosa si occupa l'azienda e quanti dipendenti conta? (Indicare dettagliatamente ogni attività svolta in azienda e il numero di dipendenti che vi lavorano.) Vedi formulario allegato per i punto 4 ® 4/1-4/8. 4.2) Quali sono nel dettaglio le competenze e le mansioni richieste al neo dipendente? (Allegare eventuale mansionario.) 4.3) Quali competenze possiede il neo dipendente e quali mancano al fine di fornire una prestazione lavorativa completa? (Specificare cosa è già in grado di svolgere e In quali ambiti deve essere seguito e formato.) 4.4) II neo dipendente lavora o ha già lavorato presso la vostra azienda? ¨ Sì x No Se sì, specificare: inizio lavoro / periodo lavorativo precedente: il___ /dal___-al___ percentuale lavorativa ______ attività svolta: _______________ per quale percentuale lavorativa il neo dipendente eoe stato formato/seguito: ______________________________________ 4.5) Al momento della nuova assunzione, per quale percentuale lavorativa il neo dipendente dovrà essere formato/seguito? 4.6) Specificare, per ogni formatore che si occuperà dell'istruzione del neo dipendente, quanto segue: Cognome, Nome / Ambito sul quale formerà il neo dipendente / Frequenza e periodo della formazione / Competenze, esperienze, formazioni possedute 4.7)  Sono previsti corsi di formazione per l'inserimento/introduzione in azienda del neo dipendente? ¨ Sì ¨ No Se si, allegare scheda del corso / dei corsi e specificare tipologia e durata: 4.8) Osservazioni: (Doc. IX/1 pag. 2) Il datore di lavoro ha così risposto tramite un formulario allegato: " PUNTI 4</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4.1</w:t>
      </w:r>
    </w:p>
    <w:p>
      <w:r>
        <w:t>OFFICINA MECCANICA-RIPARAZIONI AUTOVETTURE-PREPARAZIONE Al COLLAUDI E POST RIPARAZIONI</w:t>
      </w:r>
    </w:p>
    <w:p>
      <w:r>
        <w:rPr>
          <w:b/>
        </w:rPr>
        <w:t>E. 4.2</w:t>
      </w:r>
    </w:p>
    <w:p>
      <w:r>
        <w:t>GESTIONE DI UNA OFFICINA COME COORDINATORE D'OFFICINA ORGANIZZAZIONE TEMPI DI LAVORO DEL REPARTO OFFICINA DIAGNOSTICA - RIPARAZIONI AUTO - TEST IN STRADA VETTURE - ORDINAZIONI DEI MATERIALI - GESTIONE DEL MAGAZZINO -STOCCAGGIO PNEUMATICI PREPARAZIONE DI PREVENTIVI RIPARAZIONI - CONTROLLI POST COLLAUDO - CONTROLLO LAVORI TEAM CONTROLLO CARTELLE LAVORO GIORNALIERE RICEZIONE CLIENTI E CONSEGNA DELLE VETTURE TERMINATE</w:t>
      </w:r>
    </w:p>
    <w:p>
      <w:r>
        <w:rPr>
          <w:b/>
        </w:rPr>
        <w:t>E. 4.3</w:t>
      </w:r>
    </w:p>
    <w:p>
      <w:r>
        <w:t>IL COLLABORATORE __________ HA TUTTE LE CONOSCENZE TECNICHE PER POTER ESEGUIRE E COORDINARE UN PICCOLO TEAM IN OFFICINA NON HA MAI COORDINATO DA SOLO UNA OFFICINA MA HA VISTO TUTTE LE TEMATICHE QUALE VICE IN ALTRE SITUAZIONI IN PASSATO NECESSITA FORMAZIONI PER l SISTEMI INFORMATICI E TECNICI PERSONALI DELLA NOSTRA AZIENDA COME ANCHE LA DIVERSIFICAZIONE DEI MODI DI LAVORO LEGATI AD UNA PICCOLA OFFICINA MULTIMARCA CHE OPERA A 360 GRADI SU TANTE E DIVERSE MARCHE D'AUTOMOBILI</w:t>
      </w:r>
    </w:p>
    <w:p>
      <w:r>
        <w:rPr>
          <w:b/>
        </w:rPr>
        <w:t>E. 4.4</w:t>
      </w:r>
    </w:p>
    <w:p>
      <w:r>
        <w:t>NO</w:t>
      </w:r>
    </w:p>
    <w:p>
      <w:r>
        <w:rPr>
          <w:b/>
        </w:rPr>
        <w:t>E. 4.5</w:t>
      </w:r>
    </w:p>
    <w:p>
      <w:r>
        <w:t>DAL 50% AL 100%</w:t>
      </w:r>
    </w:p>
    <w:p>
      <w:r>
        <w:rPr>
          <w:b/>
        </w:rPr>
        <w:t>E. 4.6</w:t>
      </w:r>
    </w:p>
    <w:p>
      <w:r>
        <w:t>__________ - TITOLARE FORMATO COME CAPO AZIENDA – __________ PER QUANTO RIGUARDA LA PARTE GESTIONALE E INFORMATICA IN GARAGE VARI INTERLOCUTORI DURANTE l CORSI CHE VERRANNO FATTI DURANTE L'ANNO E ORGANIZZATI DA UPSA</w:t>
      </w:r>
    </w:p>
    <w:p>
      <w:r>
        <w:rPr>
          <w:b/>
        </w:rPr>
        <w:t>E. 4.7</w:t>
      </w:r>
    </w:p>
    <w:p>
      <w:r>
        <w:t>SONO PREVISTI DEI CORSI DI AVANZAMENTO - CONOSCENZA DEI SISTEMI INFORMATICI E DI SICUREZZA SUL LAVORO - ATTUALMENTE CI ADATTIAMO ALL'ORGANIZZAZIONE DEI CORSI DA PARTE DELLA CAMERA DI COMMERCIO COME __________ PRIMO CORSO (__________) PREVISTO IL 04.07.2023, ISCRIZIONE ALLEGATA.” (Doc. IX/1 pag. 4) Il 31 maggio 2023 egli ha inviato un complemento della sua richiesta (cfr. doc. D21-D22), visionata anticipatamente da __________ (“mi sono permessa di aggiungere una frase sul finale con la sua richiesta”) la quale ha precisato che l’avrebbe mandato avanti all’ufficio competente con la mia approvazione sui 12 mesi” (cfr. doc. D20). Il complemento ha il seguente tenore: " INSERIMENTO PROFESSIONALE - PERIODO DI INTRODUZIONE (API) PER COORDINATORE D'OFFICINA E MECCANICO - DIAGNOSTICO -__________ (2023) Il Signor __________ necessita di un totale reinserimento professionale tecnico-manuale. __________ gli ultimi 15-20 anni ha sempre lavorato per il marchio __________ e per sua spontanea ammissione essendo stato il responsabile della formazione degli apprendisti era in continua formazione e aggiornamento sui prodotti __________. __________ per chiari motivi non ha lavorato molto manualmente, ma bensì formato, controllato ed organizzato il lavoro. Lavorando per una struttura primaria e con un marchio (agenzia __________) non ha praticamente mai avuto a che fare con il mondo del multi marca e mercato delle classiche officine come la nostra. Tantomeno le competenze e miriade di varianti lavorative che vengono richieste in un garage multi marca non sono sicuramente di normale applicazione in una agenzia ufficiale, dove ogni dipendente ha una mansione specifica e non viene certo utilizzato in 5 reparti diversi. Nella nostra piccola officina __________ dovrà di nuovo iniziare a sporcarsi le mani ricevere il cliente, preparare i preventivi, ordinare i pezzi di ricambio attraverso i nostri fornitori e utilizzando i sistemi informatici dedicati e specifici, non come in passato dove i pezzi di ricambio gli venivano ordinati da un magazziniere e la presa a carico del cliente come il preventivo venivano effettuati dal ricezionista. La nostra officina specialista Multi marca utilizza dei sistemi di diagnostica totalmente diversi da quelli specifici di una marca come __________ o __________. Ogni giorno __________ dovrà imparare ad utilizzare i nuovi sistemi di diagnostica e i nostri macchinari multi funzione ed ogni volta su diverse marche e modelli di automobili. Questa diversificazione e flessibilità è una caratteristica che pochi meccanici hanno e si può trovare solo in persone che hanno sempre lavorato per piccoli garage a conduzione diciamo famigliare e dove grazie ad un percorso e gavetta sono riusciti negli anni a vedere ed essere formati in diversi settori. Per una azienda è molto più facile e molto più economico assumere personale giovane, già formato negli ultimi anni in tecnologie nuove e nuova meccanica, invece che investire tempo e denaro nell'inserimento di meccanici ultra cinquantenni che ormai per troppi anni non sono stati aggiornati (e se lo sono stati spesso troppo specialisti e non sono flessibili, coloro quando riescono necessitano di maggior tempo per cambiare metodologia di lavoro). Anche un pilota d'aerei che ha volato per 20 anni con un Airbus, necessita di nuova e totale formazione su un Boing. NT dovrà essere introdotto anche nell'esecuzione delia gestione del piccolo magazzino, come nella creazione dei processi di lavoro informatizzati, come la preparazione della cartella lavoro cliente e nella stesura della fattura conclusiva e in definitiva anche l’incasso della stessa. La nostra azienda necessita che la persona lavori ogni giorno e produca, la formazione e messa in pratica delle nuove conoscenze e mansioni occupano sicuramente oltre il 50 % del tempo lavorativo. Senza contare poi il tempo di chi andrà a formarlo dovrà dedicargli INTRODUZIONE NELL'AZIENDA INIZO DELL'UTLIZZO DEI MACCHINARI CONOSCENZA DEI SITEMI DI LAVORO IN GENERE CONOSCENZA DEI MACCHINARI UTLIZZATI CONOSCENZA DEI SISTEMI DI DIAGNOSTICA (__________) MACCHINARI PER LA MANUTENZIONE SISTEMI ARIA CONDIZIONATA (__________) ÌNZIO GRADUALE NELLA RICEZIONE E GESTIONE DEGLI APPUNTAMENTI CON LA CLIENTELA CORSO BASE __________ (__________) PERSONA RESPONSABILE SICUREZZA SUL POSTO DI LAVORO 04.07.2023 CONTINUA GESTIONE DELLA RICEZIONE DEI CLIENTI E ORGANIZZAZIONE DEL LAVORO COORDINAMENTO DEL TEAM GESTIONE DEL MAGAZZINO RICAMBI E ORDINI PEZZI DI RICAMBIO CONOSCENZA DEI SISTEMI INFORMATICI PER L'ORDINAZIONEE GESTIONE DEI PEZZI DI RICAMBI GESTIONE OFFERTE E PREVENTIVI CORSI SULLA SICUREZZA SUL POSTO DI LAVORO (__________) CORSI SULLA MANUTENZIONE BASE DELLE VETTURE IBRIDE ELETTRICHE (__________) CORSO SISTEMA DIAGNOSTICO __________ CORSO SULL'UTILIZZAZIONE DEI GAS SPECIALI REFRIGERANTI (__________) VARI CORSI POSSONO ESSERE INTEGRATI DURANTE L'ANNO IN BASE ALLE OFFERTE DEI NOSTRI PARTNER SONO PREVISTI DEI CORSI DI AVANZAMENTO - CONOSCENZA DEI SISTEMI INFORMATICI E DI SICUREZZA SUL LAVORO - ATTUALMENTE CI ADATTIAMO ALL'ORGANIZZAZIONE DEI CARSI DA PARTE DELLA CAMERA DI COMMERCIO COME __________ PRIMO CORSO (__________) PREVISTO IL 04.07.2023. ISCRIZIONE ALLEGATA Concludendo, per tutte le attività sopra elencate richiediamo un minimo di 12 mesi d'introduzione a dipendenza dal tipo di attività svolte quotidianamente.” (Doc. IX/3) Il 2 giugno 2023 l’UMA ha respinto la domanda tendente all’ottenimento degli API, in quanto: " Tenuto conto dell’esperienza lavorativa, della formazione e del ruolo che ricopre in azienda, si ritiene che il signor __________ non necessiti di un’introduzione particolare in azienda. L’usuale introduzione in aziende non può essere finanziata tramite l’assegno periodo d’introduzione (API).” (Doc. 2) Questo provvedimento è stato confermato con la decisione su opposizione del 28 luglio 2023 (cfr. consid. 1.2), contro la quale la ditta ha fatto inoltrare il presente ricorso (cfr. consid. 1.3). 2.7.  Chiamata ora a pronunciarsi, questa Corte ritiene, dapprima, utile rilevare che il m eccanico di manutenzione per automobili AFC si occupa della manutenzione e della riparazione del motore, della trasmissione e degli accessori sulla carrozzeria di ogni genere di veicolo. Verifica componenti del veicolo, ne effettua le regolazioni e sostituisce le parti difettose. A seconda della sua specializzazione si occupa di autoveicoli utilitari (camion e bus) o di autoveicoli leggeri. La relativa formazione corrisponde a un tirocinio di tre anni presso un’azienda autorizzata e frequenza dei corsi teorici presso la Scuola professionale artigianale e industriale (SPAI) al Centro professionale tecnico (CPT) di __________, 1-2 giorni alla settimana (cfr. https://www.orientamento.ch/dyn/show/1900?id=1029 ). Il meccatronico d’automobili esegue su ogni genere di veicolo (leggero o utilitario) lavori di controllo dei sistemi e semplici diagnosi dei guasti e dei malfunzionamenti. Si occupa inoltre della manutenzione e della riparazione del motore, della trasmissione, degli accessori sulla carrozzeria e delle componenti elettriche. La formazione, quale tirocinio, dura quattro anni presso un’azienda autorizzata e frequenza dei corsi teorici presso la Scuola professionale artigianale e industriale (SPAI) al Centro professionale tecnico (CPT) di __________, 1-2 giorni alla settimana (cfr. https://www.orientamento.ch/dyn/show/1900?id=1028 ). Il meccanico diagnostico d’automobili APF utilizza moderne apparecchiature per individuare i guasti agli autoveicoli. A seconda della sua specializzazione, determina i guasti nei sistemi tecnici di veicoli leggeri o utilitari. Supervisiona i lavori di riparazione o manutenzione, fornisce consulenza ai clienti, si occupa dei rapporti con i periti assicurativi e funge da collegamento tra il personale e la direzione dell’officina. La formazione, della durata di due anni, si acquisisce parallelamente all'esercizio della professione in uno dei due indirizzi professionali: autoveicoli leggeri o veicoli utilitari. In Ticino i corsi di preparazione agli esami federali vengono organizzati dall'Unione professionale svizzera dell'automobile (UPSA) sezione Ticino, presso il Centro di formazione professionale (CPT) di __________. I requisiti per l’ammissione all’esame sono: " - attestato federale di capacità (AFC) con formazione di base di 4 anni nel settore della tecnica automobilistica o un titolo equivalente con 2 anni di pratica; - oppure attestato federale di capacità (AFC) con formazione di base di 3 anni nel settore della tecnica automobilistica o attestato equivalente e 5 anni di pratica; - oppure attestato professionale federale (APF) di coordinatore d’officina nel ramo dell’automobile; Inoltre - attestato di maestro di tirocinio (corso per formatori); - autorizzazione per l’impiego di prodotti refrigeranti; - possedere i necessari attestati dei moduli del corso.” (cfr. https://www.orientamento.ch/dyn/show/1900?id=1365 ). Infine il coordinatore d’officina nel ramo dell’automobile APF opera come persona di riferimento all’interno di un’officina, fungendo da collegamento tra il personale e la direzione. Lavora in un’officina per autovetture o veicoli commerciali, dove supervisiona il lavoro del team. Effettua i controlli finali, assicura il rispetto delle scadenze e dei budget, fornisce consulenza ai clienti e tratta con i fornitori e i periti assicurativi. La formazione, della durata di due anni, si acquisisce parallelamente all'esercizio della professione. In Ticino, la preparazione all'esame federale di professione avviene tramite la frequenza di un corso organizzato dal Centro di formazione professionale (UPSA) a __________. I requisiti per l’ammissione all’esame sono: " - attestato federale di capacità (AFC) con formazione di base di 4 anni nel settore della tecnica automobilistica o attestato equivalente e almeno 5 anni di pratica; - oppure attestato federale di capacità (AFC) con formazione di base di 3 anni nel settore della tecnica automobilistica o attestato equivalente e almeno 6 anni di pratica; - oppure attestato professionale federale (APF) di meccanico diagnostico d’automobile e 5 anni di pratica; Inoltre - diploma di formatore professionale; - autorizzazione per l’impiego dei refrigeranti; - possedere i necessari attestati dei moduli del corso.” (cfr. https://www.orientamento.ch/dyn/show/1900?id=1608 ). 2.8.  Nella presente evenienza, tutto ben considerato e alla luce delle severe condizioni alle quali sono vincolati gli assegni per il periodo di introduzione (cfr. consid. 2.5 e B. Rubin , op.cit., a art. 65-66, pag. 482 N° 2), il TCA non può che approvare l’operato dell’UMA che si è opposto al versamento degli API. __________ ha conseguito l’attestato di capacità quale meccanico d’automobili (veicoli a motore leggeri) nel 1994, l’attestato di meccanico diagnostico d’automobile con attestato professionale federale nel settembre 2001, come pure l’attestato di maestro di tirocinio per la professione di meccanico d’automobili e riparatore di autoveicoli nel 2000 (cfr. doc. B allegato a doc. XVI). Egli ha, inoltre, ottenuto nel settembre 2000 l’autorizzazione speciale per l’impiego di prodotti refrigeranti, nel gennaio 2004 il titolo di specialista su veicoli a gas naturale e nel gennaio 2013 ha superato il l’esame finale relativo alla formazione “Théorie pour travail en sécurité sur les systèmes électriques des véhicules” (cfr. doc. doc. B allegato a doc. XVI). Il TCA rileva, poi, che __________ ha, in particolare, lavorato dal 5 giugno 2001 al 31 gennaio 2022 presso __________ (“meccanico diagnostico e sostituto Capo Officina dal 2001 al 10.2004 dal 10.2004 promosso Capo Officina e responsabile degli apprendisti in aggiunta responsabile garanzie dei marchi __________ e __________ dal 2010 Tecnico certificato __________ dal 2001 al 2022 In qualità di Capo Officina ho anche seguito la ricezione clienti (…)” ; cfr. doc. B allegato a doc. XVI) e dal 1° febbraio 2022 al 31 dicembre 2022 presso __________ di __________ quale meccanico diagnostico (cfr. doc. B allegato a doc. XVI). Infine dalle carte processuali emerge che già il 20 gennaio 2023 la RI 1, dopo avere incontrato __________ un paio di volte e avere discusso con lui la possibilità di inserimento nell’azienda quale meccanico diagnostico e Capo Officina, ha manifestato alla consulente servizio aziende URC l’intenzione di valutare l’assunzione del medesimo, che si era iscritto in disoccupazione a far tempo dal 1° gennaio 2023 (cfr. consid. 1.1.; 2.6.), sottolineando che lo stesso “è molto formato e preparato (sin troppo)” (cfr. doc. D2; consid. 2.6.). D’altronde a __________, dopo lo svolgimento dello stage d’orientamento presso tale azienda dal 20 febbraio al 3 marzo 2023, è stato subito proposto un impiego (cfr. doc. D8; consid. 2.6.). Il contratto di lavoro di durata indeterminata tra RI 1 e __________ è stato concluso il 3 aprile 2023 con effetto dal 1° aprile 2023. Il dipendente è stato assunto quale “coordinatore d’officina - meccanico diagnostico con AFP” al 100% con una retribuzione lorda di fr. 6'000.-- per tredici mensilità (cfr. doc. IX1). Dalla piattaforma professionale Linkedin risulta che __________, meccanico diagnostico federale, è ancora alle dipendenze della Sagl (cfr. __________). In proposito giova evidenziare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In simili condizioni, occorre concludere, conformemente a quanto stabilito dall’amministrazione (cfr. doc. A; consid. 1.2.), che __________ non era difficilmente collocabile ai sensi degli art. 65 LADI e 90 cpv. 1 OADI. 2.9.  Ad ogni modo, anche volendo considerare, per ipotesi di lavoro, che l’interessato fosse difficilmente collocabile, l’esito della vertenza non potrebbe essere differente. Da un messaggio di posta elettronica del 1° dicembre 2022 della consulente servizio aziende URC __________ a __________, socio e gerente della RI 1, emerge che la società stava ricercando un meccatronico (cfr. doc. D1). Il 27 dicembre 2022, al riguardo, la consulente ha segnalato il nominativo di __________ a __________ (cfr. doc. D1) e il 20 gennaio 2023, come visto, quest’ultimo, dopo averlo incontrato un paio di volte e aver discusso la possibilità di inserimento nell’azienda quale meccanico diagnostico e Capo Officina - e non più quindi come meccatronico -, ha espresso senza indugio la propria intenzione di valutare la sua assunzione, precisando che lo stesso è molto formato e preparato (sin troppo). Alla fine dello stage d’orientamento, svoltosi a tempo pieno presso la RI 1 dal 20 febbraio al 3 marzo 2023, la società ha indicato che il comportamento e la cooperazione sono stati ottimi, che il partecipante era idoneo a svolgere l’attività e che gli è stata offerta un’opportunità di lavoro (cfr. doc. D8). La Sagl, il 3 aprile 2023, ha poi puntualizzato che __________, di formazione meccanico diagnostico APF (cfr. consid. 2.7.), ha tutte le conoscenze tecniche per poter eseguire e coordinare un piccolo team in officina. È stato sì sottolineato che non ha mai coordinato da solo un’officina, tuttavia è stato pure evidenziato che “ha visto tutte le tematiche quale vice in altre situazioni in passato” (cfr. doc. IX1). In proposito va sottolineato che, contrariamente a quanto asserito dall’insorgente, __________ dal 2004 al 2022 è stato Capo Officina (cfr. doc. B allegato a doc. XVI). Del resto l’impiego proposto nel contratto di lavoro del 3 aprile 2023 non si limita alla funzione di meccatronico, come ricercato in origine e segnalato alla consulente aziende URC, bensì si estende a quella di coordinatore d’officina-meccanico diagnostico AFP. Il tipo di attività, più esigente e di responsabilità, proposto a __________, che ha conseguito l’attestato di meccanico diagnostico APF e che per diciotto anni (dal 2004 al 2022) ha svolto il ruolo di Capoofficina, responsabile degli apprendisti, seguendo pure la ricezione clienti, è stato, dunque, modificato sulla base del curriculum vitae dello stesso. Dal piano di formazione si evince, altresì, che l’introduzione era suddivisa in tre fasi: " (…) In particolare, per un primo periodo, ha previsto un'introduzione dettagliatamente dedicata alla conoscenza dei macchinari utilizzati, dei sistemi di diagnostica in uso, dei macchinari per la manutenzione dei sistemi dell'aria condizionata, oltre che - fra gli altri - un corso base __________ come persona responsabile della sicurezza sul posto di lavoro. Per un secondo periodo, invece, l’assicurata ha previsto un'introduzione volta essenzialmente alla gestione del magazzino per i ricambi, all'ordinazione degli stessi ed alla conoscenza dei sistemi informatici in uso, oltre che alla gestione delle offerte e dei preventivi. Inoltre, in questo periodo è stato pure previsto un ulteriore corso sulla sicurezza sul posto di lavoro (UPSA), sulla manutenzione delle vetture ibride elettriche, sull'utilizzazione dei gas di speciali refrigeranti e sul sistema diagnostico __________. Infine, per un terzo periodo, la nostra mandante ha prefissato un'introduzione volta alla conoscenza del sistema di gestione della clientela e della contabilità (__________), delle schede e delle cartelle di lavoro, dei rapporti di riparazione post collaudi, oltre che un ulteriore corso per la sicurezza su impianti ad alto voltaggio (__________). (…)” (cfr. doc. I pag. 3; consid. 1.3.) Ritenute le competenze e la lunga esperienza professionale di __________, in qualità, segnatamente, di meccanico diagnostico APF Capo Officina con compiti di ricezione clienti, le mansioni elencate sopra, inerenti alle fasi introduttive, rientrano piuttosto nell’ambito dell’usuale inserimento in una nuova attività che avrebbero dovuto essere spiegate dal datore di lavoro ad ogni nuova persona assunta con le stesse qualifiche dell’assicurato. L’asserzione secondo cui __________ non avrebbe in precedenza lavorato presso un piccolo garage dove i compiti risultano essere moto più variegati (cfr. doc. IX2) non è tale da sovvertire l’esito della presente lite. In effetti, da una parte, nemmeno RI 1 risulta essere una realtà economica di dimensioni ridotte. La Sagl è specializzata nell’importazione diretta di vetture dalla __________ (___) . L’azienda dispone pure di ). Dall’altra, l’interessato vanta una tale esperienza professionale che il datore di lavoro non l’ha assunto quale meccatronico, funzione ricercata inizialmente e annunciata al servizio aziende URC, bensì quale coordinatore d’officina-meccanico diagnostico con AFP, attività implicanti più responsabilità e formazione. Infine, in relazione all’affermazione della Sagl secondo cui con gli aiuti da parte dell’assicurazione disoccupazione l'inserimento sarebbe stato meno indolore dal punto di vista economico (cfr. doc. D2), è utile evidenziare che gli assegni per il periodo di introduzione non sono, d’altronde, strumento di promozione economica (cfr. B. Rubin Rubin, op. cit., pag. 482). 2.10.  Nel ricorso l’insorgente ha fatto valere tutta una serie di inottemperanze che l’avrebbero indotta in errore, in particolare da parte della consulente aziende URC, la quale dopo lo stage d’orientamento avrebbe invitato l’azienda ad assumere __________ e a richiedere gli assegni per il periodo di introduzione, illudendola, in virtù delle approvazioni rilasciate che tutto fosse corretto e che potesse così accedere agli aiuti in questione. Sarebbe stato in tale frangente che la Sagl ha allestito il contratto di impiego (cfr. doc. I p.ti 14 e 15; consid. 1.3.). In effetti dagli atti risulta che __________, l’11 aprile 2023, ha redatto un preavviso URC-API favorevole per API di 12 mesi con percentuale lavorativa del 100%. La consulente ha risposto affermativamente alla domanda “la PCI è ritenuta difficilmente collocabile secondo l’art. 90 OADI?”, negativamente al quesito “la PCI viene assunta nella stessa professione/funzione esercitata prima dell’(re)iscrizione in disoccupazione?” e affermativamente alla domanda “la PCI necessità di un periodo di inserimento in azienda non usuale per il settore e a funzione?” Il preavviso favorevole è stato così motivato: " (…) PCI e DL s’incontrano previa la gestione di un nostro posto vacante. Propongo al DL uno stage d’orientamento di 10 giorni lavorativi e si conviene tra le parti, che con l’offerta di un contratto a tempo indeterminato e dopo aver valutato l’introduzione di rilasciare per questa PCI over 50 12 mesi d’introduzione. Il Sig. __________ proviene da esperienza lavorative in contesti più grandi e non ha mai lavorato in un piccolo garage dove i compiti risultano essere molto più variegati (v. piano d’introduzione allegato in tutto il suo dettaglio).” (Doc. IX/2) Il 30 maggio 2023 la consulente ha emesso un nuovo preavviso favorevole per 12 mesi di API, argomentando come segue: " (…) PCI e DL s'incontrano previo la gestione di un posto vacante tramite il nostro ufficio. Propongo al DL uno stage d'orientamento in quanto emerge subito che la PCI ha più competenze da colmare e risulta essere troppo specializzato per la ricerca in corso, inoltre la PCI negli ultimi anni è stato operativo come diagnostico e non come coordinatore d'officina e meccanico. La PCI ha sempre lavorato in contesti professionali più grandi e non ha mai lavorato in contesti piccoli e con compiti così variegati, dove si richiedono anche competenze tecniche e manuali, raramente esercitate nella sua precedente pluriennale esperienza dove era coordinatore degli apprendisti e formatore in azienda. La grande differenza rispetto al lavoro precedente e che qui deve essere totalmente operativo ed indipendente su più fronti, tra cui appunto anche la ripresa di manualità legata alla funzione di meccanico stesso. PCI nata nel 1970, con questa opportunità rientra nel mondo del lavoro in modo rapido e duraturo, con necessità di accompagnamento come piano dettagliato allegato.” (Doc. IX/4) 2.11.  L ’art.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2.2.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 Secondo l'art. 66 cpv. 2 LADI durante il termine quadro gli assegni sono pagati per sei mesi al massimo; in casi eccezionali, per 12 mesi al massimo. L’art. 66 cpv. 2bis precisa, tuttavia, che gli assicurati che hanno più di 50 anni hanno diritto agli assegni per il periodo d’introduzione per una durata di 12 mesi. Nel recentissimo Messaggio, adottato dal Consiglio federale il 29 novembre 2023 (cfr. https://www.admin.ch/gov/it/pagina-iniziale/documentazione/comunicati-stampa.msg-id-99077.html), concernente la modifica della legge sull’assicurazione contro la disoccupazione (Sistema di rimborso delle casse di disoccupazione), il Consiglio federale propone di modificare l’art. 66 cpv. 2 bis LADI nel senso che “ gli assicurati che hanno più di 50 anni hanno diritto agli assegni per il periodo d’introduzione al massimo per una durata di 12 mesi ”. Al riguardo il Consiglio federale si è così espresso: " La formulazione attuale del capoverso 2 bis recita che gli assicurati che hanno più di 50 anni hanno diritto agli assegni per il periodo d’introduzione per una durata di dodici mesi. Questa formulazione suggerisce quindi che non è possibile concedere a tali assicurati assegni per il periodo d’introduzione per una durata inferiore. La durata di concessione degli assegni per il periodo d’introduzione deve tuttavia essere determinata in base alla necessità di introduzione. A seconda della situazione, può essere sufficiente un periodo d’introduzione più breve, che non deve quindi necessariamente corrispondere a una durata di dodici mesi. La formulazione del capoverso 2 bis deve essere completata con l’aggiunta di «al massimo», così da chiarire che la durata degli assegni per il periodo d’introduzione deve essere adattata alla necessità di introduzione.” (cfr. Messaggio citato, pag. 20-21) L’art. 66 cpv. 3 LADI prevede che gli assegni per il periodo d’introduzione sono ridotti di un terzo dell’importo iniziale dopo ogni terzo del periodo di introduzione previsto, al più presto però ogni due mesi. Per gli assicurati che hanno più di 50 anni, gli assegni per il periodo d’introduzione sono ridotti di un terzo a partire dal mese successivo alla prima metà della durata prevista. Infine, secondo l’art. 66 cpv. 4 LADI, g li assegni per il periodo d’introduzione sono pagati per il tramite del datore di lavoro insieme con la retribuzione pattuita. Il datore di lavoro deve versare i contributi usuali alle assicurazioni sociali e prelevare la quota del lavoratore.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Th. Nussbaumer , “Arbeitslosenversicherung”, in: Schweizerisches Bundesverwaltungsrecht [SBVR], Soziale Sicherheit, Ed. Helbing &amp; Lichtenhahn, Basilea-Ginevra-Monaco 2016, no. 743 pag. 2489; B. Rubin , op. cit., pag. 482; D. Cattaneo , op. cit., pag. 131 no. 167 e pag. 478 no. 804. 2.3.  La Prassi LADI PML stabilisce in particolare che: (…) OBIETTIVI DEGLI API J1 L'assicurazione può versare sussidi per l’introduzione di assicurati in un’azienda. Gli API mirano a indurre i datori di lavoro a occupare lavoratori che: •   necessitano di un’introduzione speciale; •   non sono (ancora) in grado di fornire una prestazione lavorativa completa; •   non verrebbero assunti o tenuti senza questo provvedimento. Gli API possono essere accordati non solo per un impiego a tempo pieno ma anche per un impiego durevole a tempo parziale se l’obiettivo è la reintegrazione. J2 Gli API non possono essere utilizzati per favorire economicamente aziende o regioni (ad es. per creare condizioni favorevoli all’insediamento di nuove aziende o per facilitare l’acquisizione di aziende alleggerendo gli oneri salariali). ll criterio determinante è l’interesse del lavoratore a ottenere un’occupazione durevole. J3 Gli API sono una misura concepita espressamente per i casi particolari. Essa mira a facilitare l’integrazione duratura dell’assicurato e, al tempo stesso, a prevenire il dumping salariale che incombe sulle persone la cui integrazione o reintegrazione nel mercato del lavoro risulterebbe difficile senza tale provvedimento. DESTINATARI J4 Hanno diritto agli API, durante il termine quadro per la riscossione della prestazione, le seguenti persone. •   Gli assicurati disoccupati che possono comprovare un periodo di contribuzione di almeno dodici mesi (art. 13 cpv. 1 LADI) entro il termine quadro per il periodo di contribuzione (art. 9 cpv. 3 LADI) o sono esonerati dall’adempimento del periodo di contribuzione (art. 14 LADI). •   Gli assicurati che hanno esaurito il diritto all’indennità ma il cui termine quadro è ancora aperto possono beneficiare di questa prestazione fino alla fine del loro termine quadro. •   Le persone minacciate dalla disoccupazione (parte M). •   Gli assicurati difficilmente collocabili. Un assicurato è considerato difficilmente collocabile se, tenuto conto della situazione del mercato del lavoro, ha difficoltà particolarmente gravi nel trovarsi un impiego poiché: in età avanzata art. 90 cpv. 1 lett. a OADI J5 Si è rinunciato di proposito a fissare un’età massima: determinante in tutti i casi è la situazione individuale dell’assicurato. oppure impedito fisicamente, psichicamente o mentalmente art. 90 cpv. 1 lett. b OADI J6 È considerato impedimento fisico o mentale un danno alla salute che pregiudica l’esercizio di una nuova attività. oppure requisiti professionali insufficienti art. 90 cpv. 1 lett. c OADI J7 Sono considerati requisiti professionali insufficienti, fra l’altro, le qualifiche obsolete (ad es. in seguito a mutamenti tecnologici), la mancanza di un titolo di formazione professionale, il fatto di aver svolto per molto tempo un’attività senza relazione con la professione appresa. oppure J8 ha già riscosso 150 indennità giornaliere art. 90 cpv. 1 lett. d OADI oppure dispone di scarsa esperienza professionale in un periodo di elevata disoccupazione secondo l’art. 6 cpv. 1ter OADI art. 90 cpv. 1 lett. e OADI J9 L’assicurato dispone di scarsa esperienza professionale quando non ha alcuna o praticamente nessuna esperienza nella professione appresa o in una professione affine (esperienza professionale inferiore a 6 mesi). La disoccupazione è elevata, quando il tasso di disoccupazione medio degli ultimi sei mesi in Svizzera supera il tasso stabilito all'art. 6 cpv. 1 ter OADI. Non appena il tasso di disoccupazione oltrepassa o scende al di sotto del valore di riferimento, l’Ufficio competente ne informa gli organi di esecuzione. API PER GLI ASSICURATI CHE HANNO PIÙ DI 50 ANNI J10 Gli assicurati che hanno più di 50 anni hanno in linea di principio diritto agli API per una durata di 12 mesi. Gli API devono essere accordati per una durata inferiore a 12 mesi se: •   il termine quadro in corso per la riscossione della prestazione è inferiore a 12 mesi; •   il periodo d’introduzione non giustifica il versamento di API per 12 mesi; oppure •   sono stati richiesti API per meno di 12 mesi. J11 In caso di dubbio, inizialmente si possono accordare gli API per 6 mesi, rendendo attento l’assicurato che, se necessario, può richiedere un prolungamento. Se l’assicurato chiede un prolungamento degli API già accordati, il servizio competente prende una decisione dopo aver verificato se sono soddisfatte le condizioni per il prolungamento. (…). API E TEST D’IDONEITÀ PROFESSIONALE J23 In linea di principio è possibile combinare test d’idoneità professionale (art. 25 cpv. 1 lett. c OADI) e API presso lo stesso datore di lavoro. In questo caso la durata del periodo di introduzione è ridotta del tempo accordato per il test d’idoneità. CASI IN CUI LA CONCESSIONE DI API VA RIFIUTATA J24 Il conseguimento di un GI durante il periodo di riscossione degli API non è incoraggiato. La combinazione di questi due strumenti può tuttavia essere presa in considerazione in particolare per gli assicurati di età superiore ai 50 anni nel caso in cui il guadagno intermedio rappresenti un’opportunità reale di rientrare in contatto con il mercato del lavoro. Il contratto di lavoro deve essere a tempo indeterminato e l’orario di lavoro deve rappresentare in generale almeno il 50 % di un orario completo. Prima di autorizzare la combinazione di questi due strumenti, l'URC deve discuterne con l'assicurato e contattare la CAD. J25 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 J26 Nel caso della conclusione di un contratto di lavoro con un datore di lavoro che non è in grado di garantire una vera e propria introduzione (ad es. servizio esterno non controllato o salario legato esclusivamente alle prestazioni) i presupposti per la concessione di API non sono adempiuti e la domanda non può essere autorizzata. (…)” 2.4.  Le direttive amministrative - come la Prassi LADI emanata dalla SECO - non costituiscono norme giuridiche e non sono vincolanti per il giudice delle assicurazioni sociali (cfr. STF 8C_228/2023 del</w:t>
      </w:r>
    </w:p>
    <w:p>
      <w:r>
        <w:rPr>
          <w:b/>
        </w:rPr>
        <w:t>E. 6</w:t>
      </w:r>
    </w:p>
    <w:p>
      <w:r>
        <w:t>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Al riguardo giova evidenziare che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w:t>
      </w:r>
    </w:p>
    <w:p>
      <w:r>
        <w:t>In una sentenza 8C_437/2016 del 10 gennaio 2017 il TF, confermando un giudizio di questo Tribunale di inidoneità al collocamento di un assicurato impegnato in una propria attività lavorativa indipendente, ha poi ricordato che per prassi costante sulla base dell'art. 27 LPGA (informazione e consulenza) gli organi delle singole assicurazioni sociali non sono tenuti a incitare o a fare in modo che l'assicurato abbia a modificare il suo comportamento personale o professionale al fine di ottenere prestazioni, o, le maggiori indennità possibili.</w:t>
      </w:r>
    </w:p>
    <w:p>
      <w:r>
        <w:t>Il mancato ossequio del dovere di informazione e consulenza non implica automaticamente che allassicuratovada riconosciuto il diritto alle indennità di disoccupazione (cfr. STF C 301/05 dell8 maggio 2006 consid. 2.4.2.).</w:t>
      </w:r>
    </w:p>
    <w:p>
      <w:r>
        <w:t>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Inoltre la consulente non ha comunque assicurato alla società ricorrente il riconoscimento degli API (cfr. STF 8C_47/2020 del 6 aprile 2020 consid. 7).</w:t>
      </w:r>
    </w:p>
    <w:p>
      <w:r>
        <w:t>Neppure risulta adempiuta la condizione secondo cui l'informazione errata deve avere indotto l'assicurato ad adottare un comportamento o un'omissione non reversibile senza pregiudizio.</w:t>
      </w:r>
    </w:p>
    <w:p>
      <w:r>
        <w:t>A tal fine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w:t>
      </w:r>
    </w:p>
    <w:p>
      <w:r>
        <w:t>In concreto non può essere ammesso, secondo la verosimiglianza preponderante (cfr., in relazione alla condizione secondo cui linformazione errata ha indotto lassicurato ad adottare un comportamento o unomissione che gli è pregiudizievole, STF 8C_325/2021 del 23 dicembre 2021 consid. 5.1. e 5.2.; DTF 133 V 14 consid. 9.2.; STFA C 85/06 consid. 3.3.), un nesso causale tra leventuale mancata informazione circa la possibilità di non avere diritto agli API e lassunzione di __________.</w:t>
      </w:r>
    </w:p>
    <w:p>
      <w:r>
        <w:t>Il diritto agli assegni per il periodo di introduzione nemmeno può, pertanto, essere riconosciuto in virtù del diritto costituzionale alla protezione della buona fede sancito dallart. 9 Cost.</w:t>
      </w:r>
    </w:p>
    <w:p>
      <w:r>
        <w:t>2.14.  Alla luce di tutto quanto esposto questo Tribunale non può che confermare la decisione su opposizione impugnata del 28 luglio 2023.</w:t>
      </w:r>
    </w:p>
    <w:p>
      <w:r>
        <w:t>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