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38.2023.43 vom 27. April 2023</w:t>
      </w:r>
    </w:p>
    <w:p>
      <w:r>
        <w:t>TI Tribunale d'appello, 2023-04-27, IT</w:t>
      </w:r>
    </w:p>
    <w:p>
      <w:r>
        <w:rPr>
          <w:b/>
        </w:rPr>
        <w:t xml:space="preserve">Quelle: </w:t>
      </w:r>
      <w:r>
        <w:t>https://mcp.opencaselaw.ch/entscheid/ti_gerichte_38.2023.43_d20230427</w:t>
      </w:r>
    </w:p>
    <w:p>
      <w:r>
        <w:t>FR: TI_GERICHTE 38.2023.43 du 27 avril 2023</w:t>
      </w:r>
    </w:p>
    <w:p>
      <w:r>
        <w:t>IT: TI_GERICHTE 38.2023.43 del 27 aprile 2023</w:t>
      </w:r>
    </w:p>
    <w:p>
      <w:pPr>
        <w:pStyle w:val="Heading2"/>
      </w:pPr>
      <w:r>
        <w:t>Regeste</w:t>
      </w:r>
    </w:p>
    <w:p>
      <w:r>
        <w:t>Negate indennità di disoccupazione. Residenza ex art. 8 cpv. 1 lett. c LADI non in Svizzera: centro relazioni personali in Italia dove vivono compagna e figlia piccola. In Svizzera ha solo una residenza secondaria. Vero frontaliere</w:t>
      </w:r>
    </w:p>
    <w:p>
      <w:pPr>
        <w:pStyle w:val="Heading2"/>
      </w:pPr>
      <w:r>
        <w:t>Erwägungen</w:t>
      </w:r>
    </w:p>
    <w:p>
      <w:r>
        <w:rPr>
          <w:b/>
        </w:rPr>
        <w:t>E. 23</w:t>
      </w:r>
    </w:p>
    <w:p>
      <w:r>
        <w:t>novembre 2015, massimata in RtiD II-2016 N. 63 pag. 309, il Tribunale federale, confermando la sentenza del TCA (cfr. qui sotto al consid. 2.6.), ha sottolineato che “è peraltro anche più probabile che il centro dei propri interessi fosse in Italia, presso la di lui coniuge, ove disponeva di un’abitazione più spaziosa e non in Svizzera” dove viveva in un bilocale con il figlio. In una sentenza pubblicata in DLA 2016 n° 10 pag. 227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In una sentenza 8C_245/2016 del 19 gennaio 2017 il Tribunale federale ha negato il diritto alle indennità di disoccupazione ad un assicurato che, pur avendo il centro delle relazioni personali in Svizzera (dove viveva la madre del ricorrente, erano scolarizzati i suoi figli e alcuni componenti della famiglia vi praticavano attività di svago), aveva la residenza effettiva in Francia (dove abitavano in una villa).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massimata in RtiD I-2018 N. 61 pag. 281, il Tribunale federale ha confermato la STCA 38.2016.57 del 6 febbraio 2017 che aveva stabilito che un assicurato aveva la residenza all’estero. Si trattava di un ricorrente nato a Lugano, che all'età di tre anni si era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singole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STF 8C_380/2020 del 24 settembre 2020; STF 8C_163/2019 del 5 agosto 2019 già citata sopra; STF 8C_703/2017 del 29 marzo 2018; STF 8C_157/2016 del 24 marzo 2016; STCA 38.2017.43 del 25 ottobre 2017, massimata in RtiD I-2018 N. 62 pag. 282; STCA 38.2020.51 del 25 gennaio 2021; la STF 8C_177/2021 del 12 marzo 2021 e la STCA 38.2020.49 del 1° febbraio 2021; STCA 38.2020.74 del 15 marzo 2021, la STCA 38.2021.49 del 30 giugno 2021, la STCA 38.2021.82 del 5 ottobre 2021, la STCA 38.2021.86 del 7 febbraio 2022 e la STF 8C_172/2022 del 28 novembre 2022, la STCA 38.2022.18 del 3 giugno 2022 e la STF 8C_440/2022 del 23 febbraio 2023. In una sentenza 8C_280/2019 del 5 settembre 2019, pubblicata in DLA 2019 Nr. 13 pag.360-364, il Tribunale federale ha stabilito che: " (…) ai disoccupati si applica la legislazione dell’ultimo Stato di occupazione prima dell’inizio della disoccupazione. Se l’ultimo Stato in cui era impiegata una persona disoccupata – nella fattispecie una cittadina tedesca – è la Svizzera, per l’esame delle prestazioni è determinante la legislazione svizzera. Secondo l’articolo 8 capoverso 1 lettera c LADI, il diritto all’indennità di disoccupazione presuppone che l’assicurato abbia la sua dimora abituale in Svizzera. Spetta alla persona assicurata rendere verosimile o dimostrare con tutti i mezzi disponibili (fattura dell’elettricità, contratto di affitto, ecc.) che dimora effettivamente in Svizzera. Tuttavia, se necessario, la Cassa deve procedere ai chiarimenti necessari; la Cassa deve segnatamente assumere le prove fornite dalla persona assicurata.” In un’altra sentenza 8C_163/2019 del 5 agosto 2019, massimata in RtiD I-2020 N. 44 pag. 253-254,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In una sentenza 8C_380/2020 pubblicata in DLA 2021 N. 1 pag. 83 e segg., il Tribunale federale – chiamato a decidere sul caso di un cittadino svizzero ed americano che ha un figlio adulto residente in Svizzera e che durante la disoccupazione aveva trascorso mesi negli Stati Uniti, dove risiedono sia i genitori, che la sorella, cercandovi anche un’occupazione - ha confermato che ai sensi dell’art. 8 cpv. 1 lett. c LADI, uno dei presupposti che l’assicurato deve soddisfare per avere diritto all’indennità di disoccupazione è il fatto di risiedere nel nostro Paese. Il risiedere in Svizzera, ha ribadito l’Alta Corte, non è da intendersi nel senso del domicilio secondo il diritto civile, bensì di dimora abituale. Sono necessarie l’effettiva presenza in Svizzera e l’intenzione di rimanerci per un certo periodo, durante il quale occorre avere il centro dei propri interessi in Svizzera (consid. 2.2.). In un’altra sentenza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Con sentenza 8C_172/2022 del 28 novembre 2022, il Tribunale federale ha respinto il ricorso presentato da un assicurato contro la STCA 38.2021.86 del 7 febbraio 2022 e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e dove egli si recava quasi ogni fine settimana ed ogni volta che aveva le ferie. In siffatte circostanze, il ricorrente non era da considerarsi residente nel nostro Paese dove, nell’appartamento che locava, aveva costituito una dimora secondaria, e meglio come segue: " 4.2.2. Il ricorrente critica inoltre il Tribunale cantonale per non aver tenuto conto dell'argomento sollevato nel procedimento cantonale, secondo cui egli avrebbe informato la Cassa all'inizio della sua disoccupazione (con il modulo "Richiesta di informazioni/documentazione Residenza in Svizzera" inviato dalla Cassa il 13 maggio 2021) che era previsto che la moglie lo avrebbe presto raggiunto in Svizzera, non appena gli aspetti amministrativi fossero stati risolti in Italia e che il medico della moglie avesse dichiarato il trasferimento compatibile con la sua situazione medica. Sua moglie non aveva potuto raggiungerlo prima, perché non le sarebbe stato permesso di lasciare la sua casa nel 2021 a causa della sua malattia, come pure non le sarebbe stato permesso di muoversi liberamente in Lombardia senza motivi impellenti a causa delle restrizioni imposte dalla pandemia di Covid e non le sarebbe stato permesso di entrare in Svizzera. Il Tribunale cantonale non ha ignorato questi elementi. Esso ha ritenuto che non fossero decisivi, in quanto ha esaminato la terza condizione del domicilio (centro degli interessi personali) sulla base dei fatti esistenti, ossia sulla base dei frequenti e regolari viaggi del ricorrente in Italia. Anche se si dovesse ammettere che il ricorrente intendeva stabilirsi in Svizzera, il centro dei suoi interessi personali tra maggio e ottobre 2021 era in Italia, con la moglie, che non poteva viaggiare per i motivi indicati. In altre parole,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4.2.3. Il ricorrente ha inoltre sostenuto che il Tribunale cantonale non avrebbe tenuto conto, nell'esaminare il centro delle sue relazioni personali, del fatto che non affittava un semplice monolocale in Ticino per avere un indirizzo in Svizzera, ma un appartamento di tre locali e mezzo in cui poteva ospitare familiari e amici. Il Tribunale cantonale non ha ignorato questo elemento oggettivo. Ha anche accertato che il ricorrente era effettivamente residente in Ticino. Tuttavia, il ricorrente perde di vista il fatto che, secondo la giurisprudenza del Tribunale federale, la residenza effettiva è solo una delle tre condizioni cumulative per ammettere il domicilio in Svizzera nel senso dell'art. 8 LADI. 4.2.4. Il ricorrente sostiene inoltre che, ritenendo il centro dei suoi interessi personali in Italia perché lì era domiciliata la moglie, il Tribunale cantonale avrebbe sostituito la propria volontà a quella del ricorrente sul luogo in cui intendeva stabilirsi. A suo avviso, spetterebbe a ciascuno di loro determinare il centro dei propri interessi personali, tanto più che non vi sarebbe alcun obbligo giuridico per i coniugi di avere un domicilio comune. Nel suo caso, il centro dei suoi interessi personali sarebbe il Ticino, dove viveva e lavorava. Ha inoltre sottolineato che, a partire dall'ottobre 2021, è stata la moglie a spostare il centro dei suoi interessi personali in Svizzera e che, pertanto, il Tribunale cantonale avrebbe erroneamente ritenuto che egli fosse domiciliato in Svizzera solo a partire da quel momento.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4.2.5. Il ricorrente ritiene inoltre che è stato arbitrario che il Tribunale cantonale abbia preso in considerazione solo gli acquisti effettuati in Italia per determinare il centro delle sue relazioni personali, ma non quelli effettuati in Svizzera. Egli evidenzia che anche molti ticinesi fanno la spesa in Italia, pur essendo domiciliati in Svizzera. Il ricorrente faceva certamente la spesa in Svizzera quando vi lavorava durante la settimana e in Italia nei fine settimana o durante le vacanze. Non si tratta di un criterio a sé stante, ma di un'ulteriore indicazione del fatto che quando il ricorrente si trovava in Italia aveva le sue abitudini e non vi si trovava solo occasionalmente.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Infine, con sentenza 8C_440/2022 del 23 febbraio 2023, il Tribunale federale ha respinto il ricorso presentato da un assicurato contro la STCA 38.2022.18 del 3 giugno 2022 e ribadito la rilevanza, in relazione alla residenza ai sensi dell’art. 8 cpv. 1 lett. c LADI, della condizione relativa al centro degli interessi personali, stabilendo che, in quel caso, il centro delle relazioni personali dell’interessato si trovava in Italia, a Campione d’Italia, ove risiedeva in particolare la moglie. Il ricorrente non era, quindi, da considerarsi residente nel nostro Paese dove era ospitato dalla figlia della propria consorte, e meglio come segue: " 4.1. Il Tribunale cantonale delle assicurazioni ha esposto, in modo oltremodo diffuso ma completo, le basi legali nel concreto applicabili e la relativa giurisprudenza federale alla quale si rinvia. A tale riguardo, giova ribadire che, giusta l'art. 8 cpv. 1 lett. c LADI, l'assicurato ha diritto all'indennità di disoccupazione se, fra l'altro, risiede in Svizzera. Questo concetto di residenza, basato sul principio del divieto di esportazione di prestazioni (THOMAS NUSSBAUMER, Arbeitslosenversicherung, in: Soziale Sicherheit, SBVR Vol. XIV, 3a ed. 2016, pag. 2319 n° 180), impone una residenza effettiva in Svizzera, così come l'intenzione di conservarla durante un certo periodo e di farne, durante questo tempo, il centro delle proprie relazioni personali ( DTF 125 V 465 consid. 2a; 115 V 448 consid. 1). Tale condizione implica quindi la presenza fisica dell'assicurato in Svizzera (inteso quale soggiorno abituale) come pure l'intenzione di stabilirvi per creare il proprio centro di vita ( DTF 138 V 186 BORIS RUBIN, Commentaire de la loi sur l'assurance chômage, 2014, n° 8 ad art. 8 cpv. 1 lett. c LADI). In tal senso, la presenza di sole relazioni professionali, ancorché intense, con la Svizzera non sono sufficienti (sentenza 8C_326/2020 del 4 agosto 2020 consid. 3). Il fatto di avere un indirizzo ufficiale in Svizzera e di pagare le imposte nel nostro Paese non è determinante se altri indizi permettono di concludere all'esistenza di una residenza abituale all'estero (sentenza 8C_245/2016 del 19 gennaio 2017 consid. 2; sentenza C 149/01 del 13 marzo 2002 consid. 3). La vicinanza della residenza alla frontiera, segnatamente nel Sottoceneri, impone inoltre un maggior rigore nell'applicazione dell'art. 8 cpv. 1 lett. c LADI, ciò al fine di sincerarsi che l'assicurato abbia effettivamente il centro delle sue relazioni personali in Svizzera (sentenza 8C_186/2017 del 1° settembre 2017 consid. 5.3). 4.2. La nozione di residenza secondo la LADI ha un carattere autonomo e si distingue sia dal domicilio civile (art. 13 cpv. 1 LPGA e 23 CC) sia dalla dimora abituale (art. 13 cpv. 2 LPGA), sia ancora dal domicilio secondo la legislazione sugli stranieri ( DTF 125 V 465 consid. 2a). Il presupposto della residenza in Svizzera non può inoltre essere ammesso o negato a priori oppure stabilito in maniera astratta, ma può essere analizzato unicamente prendendo in considerazione le prove e le circostanze del singolo caso (cfr. DTF 142 V 590 consid. 5). Determinanti ai fini del giudizio sono gli aspetti oggettivi e non quelli soggettivi, segnatamente l'intenzione della persona assicurata ( DTF 148 V 209 consid. 4.3; sentenza 8C_60/2016 del 9 agosto 2016 consid. 2.4.2). Va inoltre rilevato che, per prassi invalsa, nell'accertamento dei fatti il giudice deve dare più peso alle prime dichiarazioni dell'assicurato poiché generalmente espresse in un momento in cui egli non è ancora pienamente cosciente delle relative conseguenze giuridiche ( DTF 142 V 590 consid. 5.2; sentenza 8C_163/2019 del 5 agosto 2019 consid. 4.2). 4.3. Invano, il ricorrente contesta gli accertamenti svolti dalla Corte cantonale. Egli mette in luce soltanto alcuni elementi, sorvolando su altri, come se il Tribunale federale fosse un'autorità di appello che può rivedere liberamente i fatti. Il ricorrente, se non in maniera generica, non dimostra infatti l'insostenibilità degli accertamenti della Corte cantonale (consid. 1.2), ma si duole unicamente del peso dato asseritamente ad alcune prove. Nella misura in cui il ricorrente si concentra, in particolare, sull'apprezzamento dei giudici ticinesi rispetto agli atti di causa nonché alle sue dichiarazioni circa la frequenza del proprio rientro in Italia e la residenza della moglie a Campione d'Italia, egli non ne dimostra la manifesta infondatezza, ma semplicemente oppone impropriamente la sua opinione a quella dei giudici cantonali (cfr. sul potere discrezionale di cui gode il giudice di merito in ambito di apprezzamento delle prove: DTF 137 I 58 consid. 4.1.2). Non basta infatti opporre il proprio punto di vista alle conclusioni del giudizio impugnato attraverso critiche di carattere appellatorio ( DTF 145 I 26 consid. 1.3). 4.4. Ad ogni buon conto, le motivazioni dei giudici cantonali sono convincenti. Le circostanze fattuali evocate dal ricorrente - che corrispondono in larga misura a quelle presentate dinanzi all'autorità inferiore - non sono sufficienti a rimettere in discussione l'argomentazione della Corte cantonale. I diffusi considerandi della decisione avversata denotano, invero, che i giudici ticinesi hanno valutato tutti gli elementi pertinenti per l'accertamento dei fatti e ampiamente esaminato le censure del ricorrente. Accordando maggiore rilevanza alle prime dichiarazioni del ricorrente, il Tribunale cantonale delle assicurazioni ha rilevato che quest'ultimo si recava in Italia dalla moglie quasi tutti i giorni, pernottandovi almeno 2-3 notti a settimana e che le spese da lui sostenute nei due anni antecedenti all'iscrizione alla disoccupazione si effettuavano in maniera regolare e preponderante nella zona di Campione d'Italia (consid. 3.1). Nel merito delle censure e delle motivazioni ricorsuali, la Corte cantonale ha poi segnatamente evidenziato che la corrispondenza del ricorrente non confluiva alla residenza svizzera a F.________ (Lugano) presso la figliastra bensì a E.________ (Comune più prossimo a Campione d'Italia), che il fatto che egli nutra relazioni di amicizia in Svizzera e sia (obbligatoriamente) affiliato ad una cassa malati non è di per sé atto a modificare l'esito della vertenza e che la sottoscrizione di abbonamenti di telefonica mobile ed internet in Svizzera, così come le occasionali spese in Ticino (se confrontate con quelle svolte nei pressi di Campione d'Italia), non possono giovare alla sua posizione. I giudici cantonali, nell'ambito del loro potere discrezionale, hanno inoltre rilevato alcune incongruenze afferenti alla residenza del ricorrente a F.________ (Lugano), nonché alle asserite circostanze che lo avrebbero indotto a vendere la propria abitazione in Ticino e a trasferire la residenza della moglie a Campione d'Italia. Più precisamente, la Corte cantonale ha osservato che, se da un lato, in sede ricorsuale il ricorrente ha preteso che il trasferimento della moglie in Italia fosse avvenuto in data 5 marzo 2019 in quanto la di lei madre era malata da anni, d'altro lato, dagli atti di causa emerge ch'egli aveva sottoscritto il contratto di locazione dell'appartamento a Campione d'Italia già nel dicembre 2018 a valere per il mese successivo, quindi tre mesi prima rispetto a quanto fatto dalla suocera che è giunta a Campione d'Italia il 1° aprile 2019. Tali circostanze si porrebbero inoltre in contrasto con quanto dichiarato alla Cassa disoccupazione laddove il legale del ricorrente ha precisato che la vendita dell'appartamento di E.________ sarebbe avvenuta prima della malattia della suocera. Non si può quindi ragionevolmente ammettere che i giudici ticinesi abbiano ignorato il senso e la portata di un mezzo di prova preciso, omesso senza ragioni valide di tenere conto di una prova suscettibile di modificare l'esito della lite e neppure negato, per mezzo di un'interpretazione insostenibile, un fatto (i.c. la residenza del ricorrente in Svizzera) in aperto contrasto con gli atti di causa (consid. 1.2; DTF 145 I 26 consid. 1.3). Le critiche ricorsuali sono pertanto infondate sotto questo profilo. 4.5. A tale riguardo, il ricorrente sembra dimenticare che, in applicazione dell'abituale criterio della probabilità preponderante valido nel settore delle assicurazioni sociali ( DTF 126 V 353 consid. 5b con rif.), una prova è ritenuta dimostrata quando secondo criteri oggettivi vi sono motivi fondati per ritenere corretta un'adduzione di fatto a fronte di altre possibilità ragionevolmente ipotizzabili, che però non entrano in considerazione in maniera decisiva ( DTF 144 III 264 consid. 5.2; sui diversi gradi di prova: sentenza 4A_6/2019 del 19 settembre 2019 consid. 4.2). Il giudice delle assicurazioni sociali deve quindi seguire la situazione di fatto che, fra tutte le possibili dinamiche, sia la più probabile di tutte ( DTF 126 V 353 consid. 5b con rinvii). Nel caso concreto, è del resto più probabile che, tutto ben ponderato, il centro delle relazioni personali del ricorrente fosse in Italia, dove i coniugi disponevano di un'abitazione spaziosa, e non in Ticino, territorio in cui almeno dal 2020 l'insorgente si vedeva costretto, ospitato dalla figlia di sua moglie, ad occupare soltanto una stanza e convivere con la famiglia di quest'ultima - posto anche ch'egli non sembra aver mai specificato l'entità dei rapporti personali con la figliastra. Vero è che il ricorrente abbia già vissuto e lavorato in Svizzera per diversi anni e conseguentemente creato dei rapporti privilegiati con il nostro Paese. Tuttavia, a fronte di una debita analisi delle prove, segnatamente del trasferimento della moglie in Italia, la Corte cantonale ha valutato, in conformità con il diritto federale, che tali circostanze non sono sufficienti per mantenere e fondare una residenza abituale in Svizzera.”. 2.3.  Nella presente evenienza dalle carte processuali emerge che RI 1 - cittadino svizzero e italiano (cfr. doc. 11), che risulta domiciliato a __________, in __________ dal 17 gennaio 2022; cfr. doc. 5) – si è annunciato in disoccupazione, alla ricerca di un impiego a tempo pieno, a decorrere dal 1° aprile 2023, e meglio dopo avere da ultimo lavorato presso la __________, in qualità di “ piastrellista semi-qualificato ” (cfr. doc. 2 e 13). Il ricorrente ha motivato la disdetta del rapporto di lavoro, intimatagli dal datore, alla luce delle “ assenze che ho fatto per seguire mia figlia a fisioterapia (autismo) ” (cfr. doc. 2). Dall’attestato del datore di lavoro sottoscritto dalla __________ il 17 aprile emerge, invece, che il rapporto lavorativo con il ricorrente si è interrotto il 31 marzo 2023 sulla base della disdetta rassegnata dalla datrice il 10 gennaio 2023 (e sottoscritta dal ricorrente il giorno seguente; cfr. doc. 15) a causa di una “ ristrutturazione aziendale ” (cfr. doc. 13). Il 19 aprile 2023, al fine di verificare la residenza dell’assicurato, la Cassa ha sottoposto al ricorrente una serie di quesiti ai quali RI 1 ha risposto come segue in data 25 aprile 2023: " (…) 1. Lei è iscritto all’AIRE? No 2. Di quanti locali è composto l’appartamento di __________? 4 ½ 3. Quanto paga di affitto mensile? 1'300.00 fr. 4. Esiste un contratto di locazione (se sì allegare copia)? 5. Chi ha stipulato tale contratto? __________ Nell’appartamento di __________ vive da solo? No (sorella + nipoti) 6. Dove risiede la sua famiglia? __________ 7. In casa propria o in affitto? Affitto 8. Quando era occupato presso l’ultimo datore di lavoro quando rientrava dalla sua famiglia? 2-3 volte a settimana (appena era possibile) 9. Ha un veicolo privato? Sì 10. Quale è il numero di targa? __________ Quale è la sua cassa malattia? __________ 11. Chi è il suo medico curante? Dr. __________ 12. Quale è la durata settimanale del soggiorno in Ticino? 5-4 giorni a settimana 13. Quali legami ha con la Svizzera? Sono nato e cresciuto in CH 14. È membro di società, associazioni o altri enti in Svizzera? No 15. È abbonato è giornali o riviste? No” (cfr. doc. 9 e 10). Agli atti, nel senso di quanto risposto dal ricorrente, figura la seguente documentazione: - L’atto di nascita di __________, figlia del ricorrente e di __________ (cittadina __________ residente a __________), avvenuta __________ il 29 novembre 2019, rilasciato dal Comune di __________ – __________ (cfr. doc. 11); - Il modulo “obbligo di mantenimento nei confronti di figli”, che il ricorrente ha compilato il 19 marzo 2023 con i dati di __________ (cfr. doc. 12); Con decisione del 27 aprile 2023, come anticipato (cfr. consid. 1.1.), la Cassa ha respinto la richiesta di indennità di disoccupazione del qui ricorrente, sulla base delle seguenti argomentazioni: " (…) la residenza dell’assicurato è a __________. RI 1 non può pertanto essere ritenuto residente a __________. In particolare non è possibile concludere, secondo il criterio della verosimiglianza preponderante valido nel campo delle assicurazioni sociali, che l’assicurato abbia in Svizzera il proprio centro degli interessi, visto che la sua famiglia e i suoi affetti risiedono in Italia. Deve pertanto essere considerato un vero frontaliero e non può essere messo al beneficio delle indennità di disoccupazione nello Stato di occupazione, in questo caso la Svizzera” (cfr. doc. 19). La raccomandata, impostata il 27 aprile 2023 (nr. di invio __________; cfr. doc. 21), non ha potuto essere recapitata al qui ricorrente all’indirizzo di __________, sino al 5 maggio 2023, avendo il medesimo prolungato il termine di giacenza (cfr. doc. 21). Con e-mail del 5 maggio 2023, RI 1 ha comunicato alla Cassa quanto segue: " (…) ho ricevuto la vostra raccomandata, come concordato per telefono con un vostro consulente vi invio una e-mail. Faccio opposizione al quanto io risiedo a __________, con mia sorella __________. Mi sa che ci è stato un fraintendimento, le mie 2-3 volte la settimana sono il week end oppure quando mi è possibile andare a trovare mia figlia e la mia compagna. Spero nella vostra comprensione.” (cfr. doc. 22). Con e-mail del 23 maggio 2023, RI 1 ha chiesto alla Cassa notizie “ in merito alla (…) sospensione della disoccupazione ”, di poter avere “un incontro in modo tale da arrivare alla conclusione” , non riuscendo “ a comprendere tutto questo dato che sono un cittadino svizzero che è sempre vissuto e lavorato in Svizzera, soprattutto nato anche in Svizzera ” (cfr. doc. 25). Al riscontro della Cassa, che il</w:t>
      </w:r>
    </w:p>
    <w:p>
      <w:r>
        <w:rPr>
          <w:b/>
        </w:rPr>
        <w:t>E. 26</w:t>
      </w:r>
    </w:p>
    <w:p>
      <w:r>
        <w:t>maggio successivo gli ha comunicato che nel corso della settimana seguente avrebbe ricevuto “ la lettera con informazioni in merito ”, RI 1 ha così risposto: " (…) Ma non è possibile avere un appuntamento oggi pomeriggio? In modo tale da poter parlare. Per favore ho urgenza di sapere perché questa cosa va avanti già da troppo tempo. È possibile se vengo in ufficio?” (cfr. doc. 26). L’amministrazione ha quindi comunicato il pomeriggio stesso all’assicurato che “ vi sono tanti casi e che le procedure devono essere eseguite per scritto ”, di modo che sarebbe stato necessario “provvedere per lettera a comunicare tutto” (cfr. doc. 26). Poco dopo RI 1 si è nuovamente attivato nei confronti della resistente, e meglio con la seguente e-mail: " (…) comprendo che non sono l’unico, ma non comprendo il fatto che ci sia stata un’incomprensione da parte vostra. Io mia figlia la vado a prendere il sabato e la domenica. E torno a casa con la piccola. Dato che poi domenica c’è anche la figlia di mio nipote. 2 volte era inteso questo che la prendo e vado a casa oppure andiamo a farci un giro come tutte le famiglie. Intanto per una cosa che voi avete capito a modo vostro io sono qui senza un aiuto economico e non posso pagare le mie cose. E stare con lo stress addosso perché vedo che si avvicina il mese successivo. Per di più in questo mese mi sono fatto anche dei debiti. Capire quello che passa per l’assicurato non sarebbe male. Senza un’entrata uno non può muoversi e non può nemmeno uscire da questa situazione.” (cfr. doc. 26). Il 31 maggio 2023 si è tenuto un incontro tra l’assicurato e due collaboratori della Cassa (il responsabile, __________, ed il contabile, __________). Dal verbale, non sottoscritto da RI 1 (né da altri), emerge che l’assicurato avrebbe riferito di non vivere “ a __________, ma solo la sua compagna e sua figlia vivono a __________. Lui si reca poche volte alla settimana a __________, semplicemente per prendere la figlia e passare del tempo con lei, in quanto la compagna lavora tutto il giorno di sabato ”. In occasione del colloquio in questione, il ricorrente avrebbe precisato quanto segue: " (…) il signor RI 1 dice che fino ad inizio 2022 viveva in un 3.5. a __________, ma per ragioni economiche ha deciso di lasciare l’appartamento e trasferirsi nell’appartamento della sorella, in quanto lei vive in un grande appartamento e c’era spazio anche per lui. Purtroppo, continua l’assicurato, finora non è ancora riuscito a portare la sua compagna e sua figlia in Svizzera, in quanto ci sono diversi problemi per ottenere un permesso di soggiorno in Svizzera, essendo la sua compagna filippina. (…) L’assicurato spiega che ha la sua stanza e l’appartamento lo condivide con la sorella e i suoi nipoti. All’interno dell’appartamento ci vivono la sorella, l’assicurato, __________ di 25/26 anni e l’altro nipote __________. Inoltre la sorella ha un’altra figlia di 29 anni e un altro figlio di 23 che ha già una figlia di 3 anni, entrambi fuori di casa. L’assicurato comunica che versa CHF 600.- al mese alla sorella per l’affitto del locale. Al momento l’assicurato non ha con sé il contratto come coinquilino, ma lo farà avere in giornata per mail (…). A proposito di contratti, Camponovo chiede se ci fosse un contratto di locazione della sorella più recente, in quanto quello presentato è del 2005. L’assicurato chiederà alla sorella se ha firmato un contratto di locazione più recente. (…). Il signor RI 1 ha spiegato che solitamente trascorre i week end a Milano con la figlia, portandola a giocare in un parco cittadino o in Ticino per farla giocare con i cugini. Durante tali occasioni, dorme presso l’abitazione della sorella insieme alla compagna, mentre la figlia alloggia dai nonni in Ticino.” (cfr. doc. 36). Sempre il 31 maggio, RI 1, prima, e meglio con e-mail delle ore 12:13 ha comunicato che il contratto di locazione per l’ente di __________, che vede quale conduttrice la sorella, “ non è stato modificato e rimasto sempre quello originale che è in vostro possesso dato che è sempre in famiglia e non è cambiato il numero di persone che di vivono. Quindi è ancora valido. E non è stato rilasciato alcun contratto ulteriore ” (cfr. doc. 33), poi, con mail delle ore 18:20 ha riferito alla Cassa che “il nucleo familiare (…) è quello con cui si condivide la casa in cui si vive”, di modo che il suo sarebbe “a __________ cioè con mia sorella e i due nipoti che condividiamo lo stesso tetto. E non faccio parte del nucleo familiare della bimba che è a __________. E come (…) ho detto prima (…) per il contratto di locazione di __________ non è mai stato cambiato perché sono sempre rimasti in 4 nell’appartamento; cfr. doc. 28). Il ricorrente ha anche prodotto i seguenti documenti: - Un contratto di locazione risalente al 2005 che sarebbe (essendo pressoché illeggibile) quello sottoscritto dalla sorella per l’ente di __________ e prevede una pigione mensile di fr. 1'000.- e spese di fr. 300.- mensili (cfr. doc. 29); - Una dichiarazione manoscritta, non datata, in cui “__________” dichiara che il “ fratello RI 1 abita in __________ ” (cfr. doc. 30); - La notifica di partenza dal Comune di __________ del ricorrente alla volta di __________ avvenuta in data 16 gennaio 2022 (cfr. doc. 31); - Il verbale di riconsegna dell’ente che RI 1 locava a __________ di data 17 gennaio 2022 (cfr. doc. 32); - Copia di una dichiarazione datata 28 gennaio 2022, con la quale __________, “ amministratore della proprietà __________ ”, ha affermato che “ il signor RI 1 __________.1981 soggiornerà presso l’appartamento locato dalla signor __________ a partire dal 15 gennaio 2022 ” (cfr. doc. 34 ed all.); Con decisione su opposizione del 5 giugno 2023, la Cassa ha, come visto (cfr. supra consid. 1.1.) respinto il gravame presentato da RI 1. 2.4.  Chiamata a pronunciarsi, questa Corte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2.3.). In tal senso,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sentenza 8C_703/2017 del</w:t>
      </w:r>
    </w:p>
    <w:p>
      <w:r>
        <w:rPr>
          <w:b/>
        </w:rPr>
        <w:t>E. 29</w:t>
      </w:r>
    </w:p>
    <w:p>
      <w:r>
        <w:t>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Con giudizio 8C_380/2020 del 24 settembre 2020 l’Alta Corte ha peraltro confermato il concetto di residenza secondo la LADI, sottolineando che questo presupposto non deve essere adempiuto soltanto quando si realizza il caso di assicurazione (cioè quando viene aperto il termine quadro), bensì deve valere durante tutto il periodo per il quale vengono pretese le prestazioni. Preliminarmente va rilevato che il solo fatto di disporre (anche) della cittadinanza svizzera, oltre a quella italiana, non esime l’assicurato dal dover avere nel nostro il Paese il centro dei propri interessi. Nel p resente caso il TCA concorda con la conclusione dell’amministrazione secondo cui il centro delle relazioni personali dell’insorgente è situato in Italia. In concreto, come visto (cfr. supra consid. 2.3.), la compagna dell’assicurato, madre della sua unica figlia, nata a fine 2019, risiede infatti con la bambina all’estero, in Italia, a __________. Questa Corte non ignora che in Svizzera il ricorrente ha parenti stretti, ma in concreto ritiene decisivo il fatto che sia la compagna, che la propria figlia (di soli quattro anni, con la quale ha un legame tanto profondo da avere fatto valere che è stato per fornire assistenza alla bambina che sarebbe stato licenziato; cfr. supra consid. 2.3), non si trovano nel nostro Paese, bensì a __________, in Italia. In simili condizioni, il TCA deve concludere che il centro degli interessi personali dell’insorgente, in applicazione del l’abituale criterio della probabilità preponderante valido nel settore delle assicurazioni sociali (cfr. S TF 8C_600/2021 del 3 marzo 2022 consid. 3;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è in Italia, e meglio a __________ dove, a 65 chilometri da __________, (cfr. Googlemaps), vivono la compagna e la figlia. L’insorgente non ha, infatti, concretizzato un legame con il Ticino, tale da poterlo considerare il luogo in cui si trova, utilizzando dei criteri oggettivi, la sua residenza ai sensi della giurisprudenza federale (cfr. supra consid. 2.2.), la quale esige quale terza condizione - e come visto sopra - che si sia creato nel nostro Paese il centro delle relazioni personali e non soltanto di quelle professionali (cfr. STF 8C:172/2022 del 28 novembre 2022; STF 8C_432/2021 del 20 gennaio 2022 consid. 4.3.; pubblicata in DTF 148 V 209; STF 8C_592/2015 del 23 novembre 2015; DTF 138 V 186 pag. 192: “Lebensmittelpunkt”; STF C 227/05 dell’8 novembre 2006, consid. 4 non pubblicato in DTF 133 V 137 “Schwerpunkt ihrer Lebensbeziehungen” all’estero; DTF 133 V 178: “ Esse vi soggiornano piuttosto per mero scopo lavorativo e una volta terminato il rapporto di lavoro non hanno più motivo di rimanervi, bensì ritornano nel loro luogo di residenza, là dove si trova il centro dei loro interessi ”). Terza condizione per valutare la residenza nel nostro Paese, quella appena indicata, che non è da ritenersi meno importante delle altre. In tal senso, si veda la recente sentenza STF 8C_172/2022 del 28 novembre 2022, già citata in precedenza (cfr. supra consid. 2.2.).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Nel caso concreto, il TCA rileva, inoltre, da una parte, che in un primo momento il ricorrente, alla domanda a sapere dove risiede la propria famiglia ha risposto “__________”, e questo a conferma del fatto che, sebbene in un secondo momento abbia cercato di far valere che il suo nucleo familiare sarebbe costituito dalla sorella e da due dei nipoti (cfr. supra consid. 2.3.), è con la compagna residente in __________, dalla quale ha avuto una figlia, che RI 1 ha fondato la propria famiglia. D’altra parte, questa Corte evidenzia che al quesito, chiaro, a sapere “ quando era occupato presso l’ultimo datore di lavoro, quando rientrava dalla sua famiglia ”, l’insorgente ha risposto “ 2-3 volte a settimana (appena era possibile) ” (abitudine che ha mantenuto anche dopo l’iscrizione in disoccupazione), laddove la domanda ed il relativo riscontro non vertevano, quindi, sulla questione a sapere quante volte si reca in Italia per prendere figlia e compagna e portarle nel nostro Paese. Tant’è che nelle risposte successive, fornite in un primo momento alla Cassa, RI 1 ha precisato che la “ durata settimana del ” suo “ soggiorno in Ticino ” è di “5 -4 giorni a settimana ” (durante i quali, non avendo alcun ente locato a proprio nome potrebbe effettivamente presso la sorella), a conferma del fatto che gli altri “ 2-3 ” li passava con la propria famiglia, a __________, notti comprese. Successivamente, il ricorrente ha fornito dichiarazioni diverse, finanche contradditorie, e meglio come segue: - il 5 maggio 2023 ha indicato che “ le mie 2-3 volte la settimana sono il week end oppure quando mi è possibile andare a trovare mia figlia e la compagna ” (cfr. supra consid. 2.3. e doc. 22); - il 26 maggio 2023 che “ io mia figlia la vado a prendere il sabato e la domenica. E torno a casa con la piccola. Dato che poi domenica c’è anche la figlia di mio nipote. 2 volte era inteso questo che la prende e vado a casa oppure andiamo a farci un giro come tutte le famiglie ” (cfr. supra consid. 2.3. e doc. 26); - il 31 maggio 2023 avrebbe affermato che “ solo la sua compagna e la figlia vivono a __________. Lui si reca poche volte alla settimana a __________, semplicemente per prendere la figlia e passare del tempo con lei, in quanto la compagna lavora tutto il giorno di sabato ” e che “ solitamente trascorre i week end a __________ con la figlia, portandola a giocare in un parco cittadino o in Ticino per farla giocare con i suoi cugini. Durante tali occasioni, dorme presso l’abitazione della sorella insieme alla compagna, mentre la figlia alloggia dai nonni in Ticino ” (cfr. supra consid. 2.3. e doc. 6); - in sede ricorsuale, che “ io mi reco 2-3 volte la settimana a __________ per prendere mia figlia e portarla in Ticino per passare del tempo con i suoi cugini e nonni ”, che nel fine settimana “ porto mia figlia e la mia compagna a dormire con me nell’appartamento di mia sorella ” e che “ ogni qualvolta che mi reco in Italia è solamente a far visita a mia figlia e portarla in Ticino ” (cfr. supra consid. 1.2. e doc. I); - con osservazioni 10/14 agosto 2023, il ricorrente ha fatto valere che la figlia si troverebbe in __________ “ semplicemente perché la mamma ha deciso di stare in Italia ” (mentre secondo le precedenti dichiarazioni vi erano problemi per il rilascio di un permesso di dimora nel nostro Paese a beneficio della donna), che la bambina “ passa solo il weekend con me dato che lei va all’asilo, e io lavoro ”, che la minore soggiorna delle volte presso la nonna, a __________, e che lui, in ogni caso, “ torno a casa a __________ e la bambina torna a __________ dalla mamma ”, ritenuto che RI 1, cittadino anche italiano, fa anche valere che “con l’Italia a parte avere mia figlia non condivido nulla” (cfr. supra consid. 1.5. e doc. V). Il TCA rammenta che, in applicazione del principio della dichiarazione della prima ora,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 In concreto, quindi, le dichiarazioni fornite in un secondo momento dal ricorrente, non ne soccorrono la posizione. È quanto dichiarato inizialmente da RI 1 – che aveva chiaramente dichiarato di soggiornare in Ticino nel limite di “5 -4 giorni a settimana ”, e di rientrare , per il tempo restante, e meglio “ 2-3 volte a settimana ”, a __________, dove risiede quella che, sempre in un primo momento, ha precisato essere la sua famiglia, e meglio compagna e figlia – che è in concreto decisivo. A ciò va aggiunto che RI 1, cittadino sia svizzero, che italiano, sin da gennaio 2022 in Svizzera non loca a proprio nome alcun ente, non ritira con costanza la corrispondenza avendo disposto un fermo postale, e che l’asserita corresponsione di fr. 600.- al mese alla sorella a valere quale partecipazione ai costi dell’ente locato dalla medesima, ove pretende di abitare, non trova in atti alcun riscontro. In tale contesto va ricordato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8C_39/2022 del 13 ottobre 2022 consid. 5.2.; STF 8C_545/2021 del 4 maggio 2022 consid. 5.1.; STF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 Il contributo asseritamente fornito mensilmente dal ricorrente alla sorella – la quale, peraltro, nella succinta e non datata dichiarazione in atti non ha fatto alcun accenno ad una partecipazione del ricorrente nel pagamento della pigione (cfr. supra consid. 2.3.) -, conduttrice dell’appartamento in cui anche RI 1 pretende di abitare, è rimasto una mera allegazione di parte. In concreto, peraltro, il TCA ritiene, peraltro, poco verosimile che la quota maggiore della pigione (fr. 600.- su fr. 1'000.-, l’affitto comprensivo delle spese accessorie corrispondendo, invece, a fr. 1'300.- mensili) per l’appartamento di __________, venga effettivamente corrisposta dal ricorrente, quando nell’ente in questione abitano la sorella del medesimo e due figli della donna, uno dei quali di 25/26 anni (cfr. supra consid. 2.3.). Stupisce, inoltre, il fatto che in occasione dell’incontro di data 31 maggio 2023 presso gli uffici della resistente, il ricorrente avrebbe riferito di abitare, oltre che con la sorella, con i nipoti __________ e __________. Dall’ estratto del sistema informatico relativo alla banca dati MOVPOP che gestisce l’anagrafe del Cantone Ticino relativo alla persona dell’insorgente emerge, infatti, che in __________, a condividere l’economia domestica dell’insorgente, sarebbe in realtà il nipote __________, non __________. Neppure l’affiliazione ad una cassa malati può giovare alla posizione del ricorrente (ritenuto, peraltro, che ai sensi dell’art. 1 cpv. 1 OaMal, le persone domiciliate in Svizzera, e meglio come RI 1 pretende di essere, ai sensi degli articoli 23 a 26 del Codice Civile sono tenute ad assicurarsi conformemente all’art. 3 LaMal ). Analogamente vale per il possesso della carta di debito __________ in atti (cfr. doc. 4). In simili circostanze, rettamente, dunque, nella decisione su opposizione del 5 giugno 2023, la Cassa ha stabilito che il presupposto dell’art. 8 cpv. 1 lett. c LADI in relazione con l’art. 12 LADI non è in concreto realizzato (cfr. al riguardo STF 8C_163/2019 del 5 agosto 2019; STF 8C_777/2010 del 20 giugno 2011, pubblicata in SVR 2012 ALV N. 5; STF 8C_270/2007 del 7 dicembre 2007; DTF 125 V 465; STCA 38.2019.12 del 17 aprile 2019; STCA 38.2019.50 del 17 dicembre 2019; STCA 38.2018.16 del 28 settembre 2018; STCA 38.2014.10 del 6 agosto 2014; STCA 38.2012.51 del 30 settembre 2013, massimata in RtiD I-2014 N. 68 pag. 377; STCA 38.2013.35 del 4 settembre 2013, massimata in RtiD I-2014 N. 67 pag. 376). 2.5.  Vista la conclusione alla quale questo Tribunale è giunto al precedente considerando, si tratta ora di stabilire se l’assicurato possa ottenere le prestazioni della LADI sulla base delle disposizioni di diritto internazionale (cfr. DTF 133 V 172; DTF 131 V 222; STF 8C_273/2015 del 12 agosto 2015; DTF 139 V 88; Rubin, in "Commentaire de la loi sur l'assurance-chômage”, Schulthess Editions Romandes, Ginevra-Zurigo-Basilea, 2014, pag.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(cfr. DTF 130 V 145 consid. 3 pag. 146; DTF 128 V 315 , con riferimenti [RS 0.142.112.681]).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L'art. 121 LADI,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(RU 2015 e 345; RS 0831.109.268.1; cfr. Kahil-Wolff ,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 massimata in RtiD I-2018 N. 61 pag. 281).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 7, massimata in RtiD I-2018 N. 61 pag. 281; DTF 142 V 590 consid. 4.2; DTF 139 V 88; STF 8C_273/2015 del 12 agosto 2015 consid. 3.1; Rubin ,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176: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 e dell’art. 65 par. 5 lett. a del Regolamento (“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 cfr. Rubin , op.cit., pag. 683).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 una sentenza 8C_186/2017 del 1° settembre 2017, massimata in RtiD I-2018 N. 61 pag. 281 e citata sopra,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 6.4 pag. 597; cfr. già sentenza 8C_592/2015 del 23 novembre 2015 consid. 4; sentenza C-443/11; THOMAS NUSSBAUMER, Arbeitslosenversicherung, in: Soziale Sicherheit, SBVR, Volume XIV, 2016, Nota marginale 997, pag. 2573 con riferimenti). (…)”. In una sentenza 38.2020.49 del 1° febbraio 2021, contro la quale è stato inoltrato un ricorso dichiarato inammissibile dal Tribunale federale nella sentenza 8C_177/2021 del 12 marzo 2021, il TCA ha sottolineato che l’assicurato “ è (…) rimasto stabilmente, o comunque regolarmente rientrato in Italia, e meglio da fine gennaio-febbraio 2020 sino al 4 giugno 2020, data a decorrere dalla quale li suo centro di interessi personali è rimasto, al pari della di lui moglie, in Italia. (…) Di conseguenza, dal profilo del diritto internazionale, l’insorgente deve essere considerato un frontaliere vero, per cui non ha diritto alle prestazioni di disoccupazione in Svizzera .” (cfr. Cattaneo , “ COVID-19: les premiers arrêts du Tribunal des assurances du canton du Tessin ” , in: Assurances sociales et pandémie de Covid-19 a cura di Sylvie Pétremand, Ed. Stämpfli, 2021, pag. 181 – 209 (186-187)). Sul tema cfr. anche STCA 38.2023.19 del 5 giugno 2023; STCA 38.2021.86 del 7 febbraio 2022 del 28 novembre 2022; STCA 38.2022.18 del 3 giugno 2022 e STF 8C_440/2022 del 23 febbraio 2023; STCA 38.2020.51 del 25 gennaio 2021; STCA 38.2020.74 del 15 marzo 2021; STCA 38.2021.49 del 31 agosto 2021. 2.6. Nella presente fattispecie, RI 1 ha precisato di recarsi dalla compagna e dalla figlia, residenti a __________ “ 2-3 volte a settimana ” (cfr. supra consid. 2.3. e 2.4.) . Da ultimo, in sede ricorsuale, l’assicurato ha, come visto, poi tentato di ridimensionare le proprie precedenti dichiarazioni, affermando, in buona sostanza, che in Italia andrebbe solo per prendere la donna e la bambina e portarle in Svizzera, presso l’appartamento locato da sua sorella, senza mai fermarsi a dormire (cfr. supra consid 1.2. e 2.3.). Anche in questo caso, trova applicazione il principio della priorità della dichiarazione della prima ora (cfr. supra consid. 2.4.) ed il TCA non può che concludere che, recandosi settimanalmente (anche più volte; “ 2-3” ) dalla compagna a Milano, dal profilo del diritto internazionale il ricorrente deve essere considerato frontaliere vero per cui non ha diritto alle prestazioni di disoccupazione nel nostro Paese. 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Cattaneo ,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Su questo aspetto, Cueni , “Où les frontaliers sont-ils assurés” in La Vie économique 3/2021 pag. 10 seg., ricorda che: "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Les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 Aucun accord n’a été trouvé pour le moment. (…).” (pag. 12)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