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38.2023.33 vom 14. August 2023</w:t>
      </w:r>
    </w:p>
    <w:p>
      <w:r>
        <w:t>TI Tribunale d'appello, 2023-08-14, IT</w:t>
      </w:r>
    </w:p>
    <w:p>
      <w:r>
        <w:rPr>
          <w:b/>
        </w:rPr>
        <w:t xml:space="preserve">Quelle: </w:t>
      </w:r>
      <w:r>
        <w:t>https://mcp.opencaselaw.ch/entscheid/ti_gerichte_38.2023.33</w:t>
      </w:r>
    </w:p>
    <w:p>
      <w:r>
        <w:t>FR: TI_GERICHTE 38.2023.33 du 14 août 2023</w:t>
      </w:r>
    </w:p>
    <w:p>
      <w:r>
        <w:t>IT: TI_GERICHTE 38.2023.33 del 14 agosto 2023</w:t>
      </w:r>
    </w:p>
    <w:p>
      <w:pPr>
        <w:pStyle w:val="Heading2"/>
      </w:pPr>
      <w:r>
        <w:t>Erwägungen</w:t>
      </w:r>
    </w:p>
    <w:p>
      <w:r>
        <w:rPr>
          <w:b/>
        </w:rPr>
        <w:t>E. 14</w:t>
      </w:r>
    </w:p>
    <w:p>
      <w:r>
        <w:t>agosto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15 maggio 2023 di</w:t>
      </w:r>
    </w:p>
    <w:p>
      <w:r>
        <w:t>RI 1</w:t>
      </w:r>
    </w:p>
    <w:p>
      <w:r>
        <w:t>contro</w:t>
      </w:r>
    </w:p>
    <w:p>
      <w:r>
        <w:t>la decisione su opposizione del 17 aprile 2023 emanata dalla</w:t>
      </w:r>
    </w:p>
    <w:p>
      <w:r>
        <w:t>CO 1</w:t>
      </w:r>
    </w:p>
    <w:p>
      <w:r>
        <w:t>in materia di assicurazione contro la disoccupazione</w:t>
      </w:r>
    </w:p>
    <w:p>
      <w:r>
        <w:t>ritenutoin fatto</w:t>
      </w:r>
    </w:p>
    <w:p>
      <w:r>
        <w:t>1.1.  Con decisione su opposizione del 17 aprile 2023 la Cassa cantonale dassicurazione contro la disoccupazione (in seguito: Cassa) ha confermato il provvedimento del</w:t>
      </w:r>
    </w:p>
    <w:p>
      <w:r>
        <w:rPr>
          <w:b/>
        </w:rPr>
        <w:t>E. 16</w:t>
      </w:r>
    </w:p>
    <w:p>
      <w:r>
        <w:t>febbraio 2023 (cfr. all. A2 a doc. I) con il quale aveva negato ad RI 1 il diritto di beneficiare delle indennità per insolvenza richieste per i mesi da aprile a giugno 2021 rilevando:</w:t>
      </w:r>
    </w:p>
    <w:p>
      <w:r>
        <w:t>1.3.  Nella propria risposta di causa del 5 giugno 2023 la resistente ha postulato la reiezione dellimpugnativa. Rammentato che la Cassa giudica con più severità gli sforzi per adempiere lobbligo di ridurre il danno forniti dallassicurato dopo la risoluzione del contratto di lavoro (soprattutto la rapidità con cui intraprende tali sforzi), che un giudizio più severo è giustificato dal fatto che, non essendo più vincolato dal rapporto di lavoro, il lavoratore non ha più alcuna ragione per non pretendere il salario non versato e chein questa fase è infatti molto probabile che i suoi crediti salariali non verranno versati, lamministrazione ha ribadito di ritenere che lassicurata avrebbe dovuto intervenire in maniera più incisiva nei confronti del suo ormai ex datore di lavoro, ritenuto che:</w:t>
      </w:r>
    </w:p>
    <w:p>
      <w:r>
        <w:t>1.4.  Il 5 giugno 2023 il presidente del TCA ha trasmesso alla ricorrente la risposta di causa della resistente ed assegnato alle parti, rimaste poi silenti, un termine di 10 giorni per presentare eventuali altri mezzi di prova (cfr. doc. IV).</w:t>
      </w:r>
    </w:p>
    <w:p>
      <w:r>
        <w:t>consideratoin diritto</w:t>
      </w:r>
    </w:p>
    <w:p>
      <w:r>
        <w:t>2.1.  Oggetto del contendere è la questione di sapere se correttamente, o meno, la Cassa ha negato alla ricorrente il diritto a percepire indennità per insolvenza richieste in relazione al credito salariale fatto valere per i mesi di aprile, maggio e giugno 2021.</w:t>
      </w:r>
    </w:p>
    <w:p>
      <w:r>
        <w:t>2.2.  L'art. 55 cpv. 1 LADI stabilisce che:</w:t>
      </w:r>
    </w:p>
    <w:p>
      <w:r>
        <w:t>"Il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w:t>
      </w:r>
    </w:p>
    <w:p>
      <w:r>
        <w:t>In una sentenza C 367/01 del 12 aprile 2002, pubblicata in DLA 2002 pag. 190 seg. il TF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w:t>
      </w:r>
    </w:p>
    <w:p>
      <w:r>
        <w:t>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w:t>
      </w:r>
    </w:p>
    <w:p>
      <w:r>
        <w:t>In una sentenza C 231/06 del 5 dicembre 2006, pubblicata in DLA 2007 pag. 49 e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w:t>
      </w:r>
    </w:p>
    <w:p>
      <w:r>
        <w:t>In quelloccasione l'Alta Corte ha confermato la propria giurisprudenza relativa all'obbligo di ridurre il danno prima della cessazione del rapporto di lavoro.</w:t>
      </w:r>
    </w:p>
    <w:p>
      <w:r>
        <w:t>In una sentenza 8C_431/2018 del 24 gennaio 2019, il Tribunale federale, confermando una sentenza del TCA che aveva approvato loperato dellamministrazione secondo la quale un assicurato aveva violato il proprio obbligo di ridurre il danno, ha sviluppato le seguenti considerazioni:</w:t>
      </w:r>
    </w:p>
    <w:p>
      <w:r>
        <w:t>In una sentenza 8C_205/2019 del 5 agosto 2019 il Tribunale federale ha confermato che un assicurato aveva violato lobbligo di ridurre il danno, argomentando:</w:t>
      </w:r>
    </w:p>
    <w:p>
      <w:r>
        <w:t>In unaltra sentenza 8C_158/2019 del 5 agosto 2019, pubblicata in RtiD I-2020 N. 48 pag. 268 segg., nella quale ha confermato il rifiuto delle indennità per insolvenza ad un assicurato che non aveva più ricevuto alcun salario dopo i primi 15 giorni di lavoro e che aveva fatto valere tardivamente le sue pretese il Tribunale federale ha rilevato:</w:t>
      </w:r>
    </w:p>
    <w:p>
      <w:r>
        <w:t>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w:t>
      </w:r>
    </w:p>
    <w:p>
      <w:r>
        <w:t>"()Daran ändert nichts, dass die Arbeitgeberin in unregelmässigen Abständen Lohnzahlungen machte, da die Ausstände trotzdem immer höher wurden (SVR 2012 ALV Nr. 2 S. 3, 8C_916/2010 E. 3.2.2).()</w:t>
      </w:r>
    </w:p>
    <w:p>
      <w:r>
        <w:t>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w:t>
      </w:r>
    </w:p>
    <w:p>
      <w:r>
        <w:t>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Al riguardo cfr. pure ad esempio STCA 38.2023.15 del 30 maggio 2023; STCA 38.2022.34 dell11 luglio 2022; STCA 38.2022.35 dell11 luglio 2022; STCA 38.2022.39 dell11 luglio 2022 consid. 2.3., il cui ricorso al Tribunale federale è stato ritenuto inammissibile con giudizio8C_540/2022 del 30 settembre 2022.</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2.3.  NellaPrassiLADI II, la Segreteria di Stato delleconomia (in seguito: SECO), ai punti B35-B38 (rimasti invariati nella versione in vigore dal 1° gennaio 2023 rispetto a quella del 1° gennaio 2021) ha stabilito che:</w:t>
      </w:r>
    </w:p>
    <w:p>
      <w:r>
        <w:t>Sulla portata delle direttive amministrative, cfr.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consid.6.1.1.; DTF 144 V 195 consid. 4.2. = DLA 2018 N. 10 pag. 260; DTF 138 V 50 consid. 4.1.; DTF 132 V 121 consid. 4.4 pag. 125.</w:t>
      </w:r>
    </w:p>
    <w:p>
      <w:r>
        <w:t>2.4.  In dottrina Boris Rubin, in Commentaire de la loi sur lassurance-chômage, Ed.Schulthess 2014, a proposito dellart. 55 LADI, evidenzia che:</w:t>
      </w:r>
    </w:p>
    <w:p>
      <w:r>
        <w:t>Sempre in relazione allobbligo di diminuire il danno, il medesimo autore, in Assurance-chômage et service public de l'emploi, Schulthess Editions romandes, 2019, pagg. 151 e segg., rileva:</w:t>
      </w:r>
    </w:p>
    <w:p>
      <w:r>
        <w:t>In particolare, dal messaggio del 2 luglio 2021 (redatto in lingua portoghese e di cui la ricorrente ha proposto la propria traduzione), dopo che __________ (liquidatrice dalla __________ a quel momento in liquidazione) comunica di aver inviato une-mail di risposta alla () lettera dellassicurata, questultima risponde:</w:t>
      </w:r>
    </w:p>
    <w:p>
      <w:r>
        <w:t>e la sua interlocutrice fornisce il seguente riscontro:</w:t>
      </w:r>
    </w:p>
    <w:p>
      <w:r>
        <w:t>che la ricorrente traduce con quindi abbiamo fede in modo da poterlo risolvere nel miglior modo possibileperché dovrebbe essere solo per Dio (cfr. doc. 61) e che DeepL, nella versione gratuita (cfr.www.deepl.com) traduce con quindi abbiamo fede nel fatto che possiamo risolverlo nel modo migliore possibile... perché sarebbe solo attraverso Dio.</w:t>
      </w:r>
    </w:p>
    <w:p>
      <w:r>
        <w:t>Con raccomandata del 5 luglio 2021, preso atto che lex datrice di lavoro était en liquidation e che __________, ne era stata nominata liquidatrice, lassicurata ha rivendicato i crediti salariali (e per ferie non godute) che vantava nei confronti della società (cfr. all. A8 a doc. I).</w:t>
      </w:r>
    </w:p>
    <w:p>
      <w:r>
        <w:t>Dai successivi scambi via whatsapp, si evince che il 23 agosto 2021, venuta a sapere che la società risultava in liquidazione, lassicurata ha chiesto allallora liquidatrice della Sagl se erano previsti dei pagamenti in suo favore in relazione a quanto le spettava (Gostaria de saber se você tem alguma posição de pagamento para mim, mediante sua empresa estar em liquidation você tem algum plano de pagamento dos valores reivinidicados por mim em direito?).Il 25 agosto la sua interlocutrice ha risposto che non vi erano novità (Sem novidadescontinua tudo na mesma situacão) (cfr. doc. 62).</w:t>
      </w:r>
    </w:p>
    <w:p>
      <w:r>
        <w:t>Il</w:t>
      </w:r>
    </w:p>
    <w:p>
      <w:r>
        <w:rPr>
          <w:b/>
        </w:rPr>
        <w:t>E. 20</w:t>
      </w:r>
    </w:p>
    <w:p>
      <w:r>
        <w:t>settembre la liquidatrice ha comunicato allinsorgente di non avere a disposizione un computer in quanto está na Policia né laccesso alle-mail (cfr. doc. 62).</w:t>
      </w:r>
    </w:p>
    <w:p>
      <w:r>
        <w:t>Il 30 settembre 2021, la ricorrente ha trasmesso alla liquidatrice una convenzione, in lingua francese, che le ha chiesto di firmare e ritornarle, in modo da evitare di doversi rivolgere al Tribunale (cfr. doc. 63 e 64).</w:t>
      </w:r>
    </w:p>
    <w:p>
      <w:r>
        <w:t>Il documento in questione, mai sottoscritto dalla società, afin dy mettre un terme definitif, de manière extrajudiciaire et satisfaisante alla controversia in atto tra la ricorrente e la __________, prevedeva che la Sagl sengage à régler un montant net de CHF 425.05 et un montant en brut de CHF 7'816.86 in favore di RI 1 a tacitazione di ogni pretesa (cfr. doc. 66).</w:t>
      </w:r>
    </w:p>
    <w:p>
      <w:r>
        <w:t>La ricorrente non ha ricevuto risposta e l8 ottobre 2021 si è ancora rivolta alla liquidatrice chiedendo la firma e la ritrasmissione del documento, nuovamente senza esito (cfr. doc. 63 e 64)</w:t>
      </w:r>
    </w:p>
    <w:p>
      <w:r>
        <w:t>In data 17 dicembre 2021, lassicurata ha quindi presentato istanza di conciliazione innanzi al Tribunal de prudhomme de larrondissement de __________ per i crediti vantati nei confronti dellex datrice, rispettivamente, di fr. 7'816.85 lordi e 425.05 netti (cfr. doc. 78-81).</w:t>
      </w:r>
    </w:p>
    <w:p>
      <w:r>
        <w:t>Con decisione del 27 settembre 2022, il predetto Tribunale ha stabilito che __________ in liquidazione era debitrice nei confronti dellassicurata cui doveva limmediato versamento di complessivi fr. 7'813.25 (cfr. doc. 83-85)</w:t>
      </w:r>
    </w:p>
    <w:p>
      <w:r>
        <w:t>Con decisione della Pretura del Distretto di __________ del 26 ottobre 2022, la __________ è stata dichiarata in fallimento far tempo dal 27 ottobre 2022 alle ore 10:00.</w:t>
      </w:r>
    </w:p>
    <w:p>
      <w:r>
        <w:t>La procedura che è poi stata sospesa per mancanza di attivi con decisione della Pretura del Distretto di __________ del 26 gennaio 2023 (cfr. estratto RC reperibile al sito www.zefix.ch).</w:t>
      </w:r>
    </w:p>
    <w:p>
      <w:r>
        <w:t>Linsorgente ha inoltrato la propria domanda di indennità per insolvenza (pervenuta alla Cassa il 12 dicembre 2022) concernente i suoi crediti salariali nei confronti dellex datrice per un totale di fr. 5'650.80 in relazione ai salari dei mesi da aprile a giugno 2021 (cfr. doc. 72-73) e il 24 gennaio 2023 ha ceduto il credito vantato nei confronti della Sagl a favore della Cassa (cfr. doc. 157).</w:t>
      </w:r>
    </w:p>
    <w:p>
      <w:r>
        <w:t>Con decisione del 16 febbraio 2022 la Cassa ha respinto la richiesta della qui ricorrente, non avendo ella sufficientemente rispettato i suoi obblighi di ridurre il danno previsto dallart. 55 LADI. Infatti, per vie esecutive non è stata costante nel richiedere i salari non percepiti, si rileva che dalla lettera al liquidatore in data 05.07.2021 ha atteso fino il 17.12.2021 per avviare listanza di conciliazione, e precisato che, in ogni caso, linsolvenza sarebbe stata coperta unicamente fino al 23.04.2021 (cfr. supra consid. 1.1. e doc. 68-70)</w:t>
      </w:r>
    </w:p>
    <w:p>
      <w:r>
        <w:t>Con opposizione del 10 marzo 2022, lassicurata ha impugnato il provvedimento della Cassa, facendo valere che tra il 5 luglio ed il 17 dicembre 2021 non era rimasta inattiva nei confronti dellex datrice, alla cui liquidatrice aveva trasmesso  il 2 e 6 luglio, il 23 e 25 agosto, il 20 e 30 settembre l8 ottobre 2021 - una serie di messaggi Whatsapp in portoghese che ha prodotto unitamente ad una loro traduzione in italiano (cfr. supra).</w:t>
      </w:r>
    </w:p>
    <w:p>
      <w:r>
        <w:t>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In simili condizioni, questo Tribunale ritiene, conformemente a quanto stabilito dalla Cassa, che la ricorrente abbia commesso una negligenza grave in relazione allobbligo di ridurre il danno previsto dallart. 55 cpv. 1 LADI (al riguardo cfr. consid. 2.2.; STF 8C_211/2014 del 17 luglio 2014; STF 8C_364/2012 del 24 agosto 2021; STCA 38.2023.15 del 30 maggio 2023;                                  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rivendicando nei modi più efficaci e puntuali il pagamento di quanto scoperto.</w:t>
      </w:r>
    </w:p>
    <w:p>
      <w:r>
        <w:t>Inoltre, a mente di questa Corte ed in ragione di quanto emerge dagli atti, è utile evidenziare che lobbligo del lavoratore di diminuire il danno esiste anche precedentemente allo scioglimento del rapporto di lavoro quando il datore di lavoro non versa (o non versa interamente) il salario e il dipendente può aspettarsi di subire una perdita.</w:t>
      </w:r>
    </w:p>
    <w:p>
      <w:r>
        <w:t>2.9.Lart.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38.2022.103 del 13 marzo 2023 consid. 2.8.; STCA 38.2022.78 del 16 gennaio 2023 consid. 2.7.; STCA 38.2021.89 del 7 febbraio 2022 consid. 2.11.; STCA 38.2021.32 del 13 settembre 2021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48</w:t>
      </w:r>
    </w:p>
    <w:p>
      <w:r>
        <w:t>pag. 268 segg., nella quale ha confermato il rifiuto delle indennità per insolvenza ad un assicurato che non aveva più ricevuto alcun salario dopo i primi 15 giorni di lavoro e che aveva fatto valere tardivamente le sue pretese il Tribunale federale ha rilevato: " 4.2. Ancora nei tempi più recenti il Tribunale federale ha ribadito la portata dell'art.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 4.3. Secondo i fatti accertati in maniera vincolante per il Tribunale federale (art. 105 cpv. 1 LTF;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(art. 52 cpv. 1 LADI;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all'art. 55 LADI. 4.4. 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RS 281.35), e - in caso di opposizione - avviare, forte del contratto di lavoro sottoscritto, una procedura di rigetto provvisorio dell'opposizione (art. 82 cpv. 1 LEF; RS 281.1; cfr. già sentenza 8C_431/2018 consid. 4.3). In tale evenienza, è applicabile la procedura sommaria (art. 251 lett. a CPC) ed è possibile per il creditore di ottenere, scavalcando la procedura di conciliazione (art. 198 lett. a CPC), una decisione finale in tempi brevi: il giudice infatti pronuncia il rigetto provvisorio, a meno che il debitore non giustifichi immediatamente (ossia in linea di principio con prove documentali; art. 254 CPC) delle eccezioni che infirmano il riconoscimento di debito (art. 82 cpv. 2 LEF).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dell'art. 48 OTLEF (in concreto: tra fr. 60.- e fr. 500.-; cfr. DTF 139 III 195 consid. 4.2.2 e 4.2.4 pag. 198 e sentenza 5D_23/2017 dell'8 maggio 2017 consid. 4.3). (…)” 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 " (…) Daran ändert nichts, dass die Arbeitgeberin in unregelmässigen Abständen Lohnzahlungen machte, da die Ausstände trotzdem immer höher wurden (SVR 2012 ALV Nr. 2 S. 3, 8C_916/2010 E. 3.2.2). (…)” 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 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38.2023.15 del 30 maggio 2023;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Nella Prassi LADI II, la Segreteria di Stato dell’economia (in seguito: SECO), ai punti B35-B38 (rimasti invariati nella versione in vigore dal 1° gennaio 2023 rispetto a quella del 1° gennaio 2021) ha stabilito che: "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2.4.  In dottrina Boris Rubin, in Commentaire de la loi sur l’assurance-chômage, Ed. Schulthess 2014, a proposito dell’art. 55 LADI, evidenzia che: " 9 On ne peut exiger du salarié qu'il introduise sans délai une poursuite contre son ancien employeur car cette démarche implique la notification d'un commandement de payer aux frais de l'assuré. Or, l'indemnité en cas d'insolvabilité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(DTA 1999 p. 140 consid. 1c p. 143; Gerhards, AVIG-Kommentar, vol. I p. 576 N 3 ad art. 55-56). Contrairement à ce que l'art. 55 al. 1 indique, ce n'est pas seulement à partir du moment où une procédure de «faillite» ou de «saisie» est en cours que le travailleur a l'obligation d'effectuer des démarches pour récupérer ses créances salariales. Ses obligations débutent avant. 10 Obligations avant et après la résiliation. - Que ce soit durant les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11 L'obligation de diminuer le dommage est moins étendue avant la résiliation du rapport de travail qu'après (arrêts du 14 octobre 2004 [ C 114/04 ]; 12 avril 2002 [ C 364/01 ]).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 DTA 2002 p. 190 consid. 2 p. 193 ; FF 1999 32).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(arrêt du 18 novembre 2013 [ 8C_66/2013] consid. 4.4 ). 12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l'indemnité en cas d'insolvabilité étant de quatre mois ( art. 52 al. 1 LACI ),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 DTA 2007 p. 52 consid. 4.2 p. 55 ; 2006 p. 73; arrêt du 19 octobre 2006 [ C 163/06] consid. 3.2 ).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 art. 55 al. 1 LACI (arrêts du 29 août 2011 [ 8C_66/2011 ]; 26 août 2011 [ 8C_916/2010 ]). Mais comme déjà mentionné, chaque cas nécessite un examen des circonstances concrètes et il arrive que le droit à l'indemnité en cas d'insolvabilité doive être reconnu malgré une inaction de plus de quatre mois. Le travailleur doit pouvoir démontrer sa détermination à réclamer le versement de son salaire. Pour cela, les démarches écrites auront une force probante supérieure aux simples mises en demeure orales. Des démarches uniquement orales n'incitent pas l'employeur à prendre au sérieux les revendications de l'employé (arrêts du 24 août 2012 [ 8C_364/2012 ]; 29 août 2011 [ 8C_61/2011] consid. 4 ; 22 septembre 2003 [ C 121/03] consid. 3 ; 15 octobre 2001 [ C 194/01 ]). Toutefois, lorsque des démarches orales (rendues vraisemblables) ont précédé une première démarche écrite intervenant après trois mois de retard dans le versement du salaire, il ne saurait être question d'une inaction de trois mois (arrêt du 4 novembre 2008 [ 8C_643/2008 ]). L'assuré doit par ailleurs mettre ses éventuelles menaces à exécution. On ne peut cependant lui reprocher d'avoir toléré un léger retard par rapport au délai fixé à l'employeur pour verser le salaire ( DTA 2007 p. 49 ). 13 Obligations avant et après la survenance du motif d'indemnisation (faillite, etc.). - L'obligation de diminuer le dommage est de mise tant avant l'apparition du motif de versement de l'indemnité en cas d'insolvabilité (ouverture de la faillite, octroi du sursis concordataire, etc.) qu'après. Avant l'apparition du motif (par exemple avant l'ouverture de la faillite), l'employé ne devra pas attendre des mois avant de mettre son employeur en demeure de verser le salaire (arrêt du 11 juin 2012 [ 8C_801/2011] consid. 6.2 ). Il devra réagir assez rapidement et fermement (v. ci-dessus N 12). Après la faillite, il devra produire sa créance 62 à temps, c'est-à-dire dans le mois qui suit la publication de la faillite ( art. 232 al. 2 ch. 2 LP ; délai susceptible d'être prolongé et, le cas échéant, restitué [ art. 33 al. 2 et 4 LP ]) et, le cas échéant, contester l'état de collocation dans les 20 jours qui suivent sa publication (v. cependant le N 14 ci-après). Pour un cas où le droit a été nié car l'assuré, qui avait ouvert action en contestation de l'état de collocation, ne s'est pas présenté à l'audience, et ce à un stade de la procédure d'indemnisation où la subrogation n'avait pas encore eu lieu : arrêt du 25 janvier 2007 ( C 27/06) consid. 3.2.2 . Concernant un assuré qui tarde à requérir l'ouverture de la faillite: DTA 2009 p. 82 . Le contrat de travail vaut en principe reconnaissance de dette dans la poursuite en recouvrement du salaire s'il est constant que le travail a été fourni (détails : 29 N 25). Sempre in relazione all’obbligo di diminuire il danno, il medesimo autore, in Assurance-chômage et service public de l'emploi, Schulthess Editions romandes, 2019, pagg. 151 e segg., rileva: " 742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 art. 55 al. 1 LACI ). 743 L’ art. 55 al. 2 LACI impose une restitution des prestations quand la créance de salaire n’est pas couverte dans la procédure de faillite ou de saisie à la suite d’une faute intentionnelle ou d’une négligence grave de l’employé (N 748). Sur la base d’une application par analogie des conséquences prévues par la disposition précitée, l’ art. 55 al. 1 LACI érige l’obligation de diminuer le dommage en véritable condition du droit. Ainsi, en cas de faute ou de négligence grave du travailleur pour récupérer ses prétentions salariales, le droit sera exclu, et ce du reste sans nuance et sans solution intermédiaire. 744 En vertu de son obligation de diminuer le dommage, le travailleur qui ne reçoit plus son salaire doit manifester clairement et sérieusementà son employeur qu’il souhaite encaisser sa créance de salaire. Cette obligation s’applique tant avant qu’après l’événement déclencheur du droit à l’indemnité (faillite, etc.). Le travailleur doit par exemple mettre son employeur en demeure de verser son salaire ou des sûretés, avec menace de donner son congé ( art. 337 et 337a CO ), ou suspendre l’exécution de son travail jusqu’au règlement de son dû. Si nécessaire, il devra ensuite faire valoir sa créance par la voie de la poursuite pour dettes ou du procès civil. Il ne doit pas forcément le faire sans délai. Mais il ne peut attendre des mois avant d’agir, et ce surtout dans le cas où le congé a été donné. 745 Toutes les circonstances doivent être prises en compte. 746 Après la faillite, le travailleur devra par exemple produire sa créance à temps, à savoir dans le mois qui suit la publication de la faillite ( art. 232 al. 2 ch. 2 LP ) et, le cas échéant, contester l’état de collocation dans les 20 jours qui suivent sa publication ( art. 250 al. 1 LP ). 747 L’obligation de diminuer le dommage à l’assurance s’applique tant avant qu’après la résiliation du rapport de travail. Elle sera jugée plus sévèrement après la résiliation. Avant la résiliation, la crainte d’être licencié en raison de revendications doit être prise en considération car elle est légitime. Après la résiliation, l’ex-employé ne saurait attendre de nombreux mois avant d’intenter des poursuites ou une action judiciaire.” 2.5.  Nell’evenienza concreta dagli atti dell’incarto risulta che la società __________ ha assunto la ricorrente (classe 1994, cittadina italiana a beneficio di un permesso di dimora “B”; cfr. doc. 158) a far tempo dal 25 novembre 2019 al 50% quale “ assistente/Front Office ” per un salario lordo mensile di fr. 1'750.- (cfr. doc. 72-73 e 159-162). Con scritto del 22 aprile 2021, la società ha intimato alla ricorrente la disdetta del contratto di lavoro (“interrotto a partire dal 23 aprile 2021 ”) a valere dal “ 23 giugno 2021 ” (cfr. doc. 74). Dagli estratti del conto privato della ricorrente presso __________, emerge che già nei mesi precedenti rispetto a quelli per i quali l’assicurata ha chiesto le indennità per insolvenza, l’ex datrice non era regolare nel pagamento dello stipendio mensile. All’accredito del 21 gennaio 2021 fatto a beneficio all’insorgente dalla __________, avente causale “ stipendio dicembre ”, per totali fr. 1'357.10 (cfr. doc. 132), non segue, infatti, alcun versamento sino all’8 aprile 2021, quando la società le ha accreditato fr. 1'484.30 a valere per lo “ stipendio marzo ” (cfr. doc. 139). Il salario di gennaio, a fronte di un salario netto che stando al certificato in atti avrebbe dovuto ammontare a fr. 1'604.70 (cfr. doc. 91), è stato poi corrisposto alla ricorrente il 28 aprile 2021 nella misura di soli fr. 1'283.76 (cfr. doc. 141). Lo stipendio del mese di febbraio 2021, che secondo il certificato di salario avrebbe dovuto essere pari a fr. 1'604.70, le è stato corrisposto con due versamenti distinti sempre in data 28 aprile 2021, per complessivi fr. 1'500.60 (fr. 1'283.76 (“ stipendio febbraio 2021 ”) + fr. 216.84 (“ stipendio febbraio 2021 parte 2 ”)). Questo senza che dagli atti emerga che prima della disdetta (o tra il 22 ed il 21 aprile 2021) la ricorrente si sia attivata nei confronti della __________ per i crediti salariali che vantava nei confronti della società sino a quel momento. Società che, peraltro, già nel corso del 2020 aveva mostrato qualche difficoltà nella corresponsione all’assicurata del salario che: - per aprile 2020 era stato versato il 18 maggio 2020 per soli fr. 1270.45 (cfr. doc. 104); - per maggio 2020 era stato versato il 10 giugno 2020 per fr. 1'290.45 (cfr. doc. 106); - per un periodo non meglio definito, la causale limitandosi ad indicare “ pagamento stipendio ” era stata versato il 20 luglio 2020 per fr. 901.70 (cfr. doc. 108-10), cui il 22 luglio 2020 si erano aggiunti fr. 522.25 corrisposti non dalla società, bensì direttamente da __________, che ne era la socia e gerente (cfr. doc. 109 e estratto del Registro di commercio; www.zefix.ch ); - il 14 agosto 2020, con causale “ pagamento stipendio ” le era stato corrisposto dalla società per soli fr. 1'333.80 (cfr. doc. 111); - il 2 settembre 2020, con causale “pagamento stipendio ” le era stato corrisposto dalla società per soli fr. 1'143.20 (cfr. doc. 114), cui il 21 settembre 2020 si erano aggiunti fr. 213.10 corrisposti non dalla società, bensì direttamente da __________ (cfr. doc. 116); - il 15 ottobre 2020, con causale “ pagamento stipendio ” le era stato corrisposto dalla società per soli fr. 1'038.08 (cfr. doc. 120), cui il 21 ottobre seguente si erano aggiunti fr. 376.70 versatile dalla società (cfr. doc. 120-121); - il 25 novembre 2020, con causale “ parte stipendio outubro ”, le era stato corrisposto dalla società per soli fr. 300.- (cfr. doc. 120) cui il giorno seguente si sono aggiunti, come “ stipendio ottobre parte 2 ”, fr. 1’05.85 (cfr. doc. 124); - il 9 dicembre 2020, con causale “ pagamento stipendio novembre ” le era stato corrisposto per soli fr. 1'373.- (cfr. doc. 127). Con raccomandata del 28 maggio 2021, la ricorrente ha messo in mora la datrice di lavoro, intimando alla società di versarle lo stipendio del mese di aprile - sino a quel momento non corrispostole - entro dieci giorni e precisato che la disdetta del contratto di lavoro era da considerarsi a valere per il 30 giugno successivo, non per il 23 (cfr. doc. 75). La __________ è stata sciolta con decisione dell'assemblea dei soci del 18 giugno 2021. Liquidatrice ne è stata nominata l’allora socia e gerente (cfr. Estratto del Registro di commercio reperibile al sto www.zefix.ch). Il 24 giugno 2021, constatando che al precedente scritto la __________ non aveva fornito riscontro, l’assicurata, preso atto che oltre a quello del mese di aprile, nemmeno i salari di maggio e giugno 2021 le erano stati versati, che anche in relazione ai mesi di gennaio e febbraio vi erano degli ammanchi (che ha quantificato in fr. 425.05) e che a titolo di ferie non godute le sarebbero spettati ulteriori fr. 2'566.85, ha assegnato alla società un termine di dieci giorni per provvedere al pagamento di complessivi fr. 7'816.85 lordi (pari a fr. 1'750.- per tre mesi sommati a fr. 2'566.85) e di ulteriori fr. 425.05 netti (cfr. doc. 76). In particolare, dal messaggio del 2 luglio 2021 (redatto in lingua portoghese e di cui la ricorrente ha proposto la propria traduzione), dopo che “__________” (liquidatrice dalla __________ a quel momento in liquidazione) comunica di aver “ inviato un’e-mail di risposta alla (…) lettera ” dell’assicurata, quest’ultima risponde: " Buongiorno! Ok, grazie, la mancata risposta si riferisce alla prima lettera che ho inviato, questa è la seconda. La differenza tra lo stipendio pagato e quello descritto sulla busta paga, ti ho chiesto di pagare la cifra che hai messo sulla busta o farne un’altra con la cifra esatta che hai pagato. E le vacanze non sono mai state prese o pagate. Capisco la tua situazione ma anche la mia è complicata, voglio solo ciò che è mio diritto, niente di più. Che Dio ti benedica.” e la sua interlocutrice fornisce il seguente riscontro: " então vamos ter fé que possamos resolver da malhor forma possivel...porqué seria mesmo só por deus” (cfr. doc. 60) che la ricorrente traduce con “ quindi abbiamo fede in modo da poterlo risolvere nel miglior modo possibile…perché dovrebbe essere solo per Dio ” (cfr. doc. 61) e che DeepL, nella versione gratuita (cfr. www.deepl.com ) traduce con “ quindi abbiamo fede nel fatto che possiamo risolverlo nel modo migliore possibile... perché sarebbe solo attraverso Dio ”. Con raccomandata del 5 luglio 2021, preso atto che l’ex datrice di lavoro “ était en liquidation ” e che __________ , ne era stata nominata liquidatrice, l’assicurata ha rivendicato i crediti salariali (e per ferie non godute) che vantava nei confronti della società (cfr. all. A8 a doc. I). Dai successivi scambi via whatsapp, si evince che il 23 agosto 2021, venuta a sapere che la società risultava in liquidazione, l’assicurata ha chiesto all’allora liquidatrice della Sagl se erano previsti dei pagamenti in suo favore in relazione a quanto le spettava (“ Gostaria de saber se você tem alguma posição de pagamento para mim, mediante sua empresa estar em liquidation você tem algum plano de pagamento dos valores reivinidicados por mim em direito?”). Il 25 agosto la sua interlocutrice ha risposto che non vi erano novità (“ Sem novidades…continua tudo na mesma situacão ”) (cfr. doc. 62). Il 20 settembre la liquidatrice ha comunicato all’insorgente di non avere a disposizione un computer in quanto “ está na Policia ” né l’accesso all’e-mail (cfr. doc. 62). Il 30 settembre 2021, la ricorrente ha trasmesso alla liquidatrice una convenzione, in lingua francese, che le ha chiesto di firmare e ritornarle, in modo da evitare di doversi rivolgere al Tribunale (cfr. doc. 63 e 64). Il documento in questione, mai sottoscritto dalla società, “ afin d’y mettre un terme definitif, de manière extrajudiciaire et satisfaisante” alla controversia in atto tra la ricorrente e la __________, prevedeva che la Sagl “s’engage à régler un montant “net” de CHF 425.05 et un montant en “brut” de CHF 7'816.86 ” in favore di RI 1 a tacitazione di ogni pretesa (cfr. doc. 66). La ricorrente non ha ricevuto risposta e l’8 ottobre 2021 si è ancora rivolta alla liquidatrice chiedendo la firma e la ritrasmissione del documento, nuovamente senza esito (cfr. doc. 63 e 64) In data 17 dicembre 2021, l’assicurata ha quindi presentato istanza di conciliazione innanzi al Tribunal de prud’homme de l’arrondissement de __________ per i crediti vantati nei confronti dell’ex datrice, rispettivamente, di fr. 7'816.85 lordi e 425.05 netti (cfr. doc. 78-81). Con decisione del 27 settembre 2022, il predetto Tribunale ha stabilito che __________ in liquidazione era debitrice nei confronti dell’assicurata cui doveva l’immediato versamento di complessivi fr. 7'813.25 (cfr. doc. 83-85) Con decisione della Pretura del Distretto di __________ del 26 ottobre 2022, la __________ è stata dichiarata in fallimento far tempo dal 27 ottobre 2022 alle ore 10:00. La procedura che è poi stata sospesa per mancanza di attivi con decisione della Pretura del Distretto di __________ del 26 gennaio 2023 (cfr. estratto RC reperibile al sito www.zefix.ch). L’insorgente ha inoltrato la propria domanda di indennità per insolvenza (pervenuta alla Cassa il 12 dicembre 2022) concernente i suoi crediti salariali nei confronti dell’ex datrice per un totale di fr. 5'650.80 in relazione ai salari dei mesi da aprile a giugno 2021 (cfr. doc. 72-73) e il 24 gennaio 2023 ha ceduto il credito vantato nei confronti della Sagl a favore della Cassa (cfr. doc. 157). Con decisione del 16 febbraio 2022 la Cassa ha respinto la richiesta della qui ricorrente, non avendo ella “ sufficientemente rispettato i suoi obblighi di ridurre il danno previsto dall’art. 55 LADI. Infatti, per vie esecutive non è stata costante nel richiedere i salari non percepiti, si rileva che dalla lettera al liquidatore in data 05.07.2021 ha atteso fino il 17.12.2021 per avviare l’istanza di conciliazione”, e precisato che, in ogni caso, l’insolvenza sarebbe stata coperta unicamente fino al 23.04.2021 ” (cfr. supra consid. 1.1. e doc. 68-70) Con opposizione del 10 marzo 2022, l’assicurata ha impugnato il provvedimento della Cassa, facendo valere che tra il 5 luglio ed il 17 dicembre 2021 non era rimasta inattiva nei confronti dell’ex datrice, alla cui liquidatrice aveva trasmesso – il 2 e 6 luglio, il 23 e 25 agosto, il 20 e 30 settembre l’8 ottobre 2021 - una serie di messaggi Whatsapp in portoghese che ha prodotto unitamente ad una loro traduzione in italiano (cfr. supra). Il provvedimento del 16 febbraio 2022 è stato confermato con decisione su opposizione del 17 aprile 2023 (cfr. supra consid. 1.1. e doc. 49-54). 2.6.  Chiamata a pronunciarsi in merito alla fattispecie, questa Corte ritiene che l’operato dell’amministrazione che ha negato alla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 concreto, dopo essere stata liberata dall’obbligo di prestare la propria attività a decorrere dal 23 aprile 2021, la ricorrente ha messo in mora la datrice solo dopo oltre un mese e meglio con scritto del 28 maggio 2021. Circa la pretesa la rassicurazione che l’assicurata sostiene di aver ricevuto da parte della liquidatrice della Sagl, che nel messaggio Whatsapp del 2 luglio 2021 avrebbe “ chiaramente lasciato intendere (…) che si potesse trovare una soluzione amichevole ”, il TCA rileva che da quella comunicazione non emerge, in realtà, nulla di concreto nel senso di una soluzione bonale, prova ne è che l’insorgente, solo tre giorni dopo avere ricevuto il messaggio in questione, ha reputato necessario far valere nuovamente i propri crediti nei confronti della società che aveva saputo essere in liquidazione mediante raccomandata (cfr. supra consid. 2.5.). Inoltre, le successive risposte della liquidatrice ai messaggi della ricorrente, ma a maggior ragione i mancati riscontri, non potevano che farle comprendere che di soluzioni bonarie non se ne sarebbero trovate, avendo la liquidatrice, prima, comunicato che la situazione non era mutata, e, poi, omesso di dare seguito ai successivi messaggi ed alla convenzione sottoposta alla sua attenzione. Ne discende che, a fronte della perdurante inattività dell’ex datrice, la ricorrente ha in concreto atteso mesi, e meglio sino al 17 dicembre 2021, per agire in modo incisivo facendo valere i propri crediti salariali mediante l’istanza di conciliazione presentata nel Canton __________ (cfr. supra consid. 2.5.). In simili condizioni, questo Tribunale ritiene, conformemente a quanto stabilito dalla Cassa, che la ricorrente abbia commesso una negligenza grave in relazione all’obbligo di ridurre il danno previsto dall’art. 55 cpv. 1 LADI (al riguardo cfr. consid. 2.2.; STF 8C_211/2014 del 17 luglio 2014; STF 8C_364/2012 del 24 agosto 2021; STCA 38.2023.15 del 30 maggio 2023;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nei modi più efficaci e puntuali il pagamento di quanto scoperto. Inoltre, a mente di questa Corte ed in ragione di quanto emerge dagli atti,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Nella presente fattispecie, l’insorgente non riceveva il salario completo e puntuale da un anno prima che le venisse intimata la disdetta del contratto di lavoro (cfr. supra consid. 2.5.). L’assicurata non aveva, però, rivendicato in alcun modo la parte degli stipendi non pagati, o quanto meno agli atti nulla depone in tal senso. In concreto, sebbene il ricorso debba, in ogni caso, essere respinto, questa Corte rileva che in concreto ci si potrebbe porre la domanda a sapere se in realtà, la ricorrente, ancor prima della disdetta del rapporto di lavoro, non avrebbe dovuto agire nei confronti della datrice di lavoro in modo sollecito e con incisività quando ancora sussisteva il contratto di impiego (cfr. STCA 38.2022.78 del 16 gennaio 2023; STCA 38.2022.100 del 6 marzo 2023). Del resto la corresponsione di acconti, a cui possono essere assimilati gli importi versati alla ricorrente risultanti dagli estratti bancari in atti non giustifica l’inattività del lavoratore nei confronti del datore di lavoro per recuperare gli stipendi dovuti, poiché in particolare ciò non impedisce comunque l’aumento dell’importo di salario scoperto (cfr. STF 8C_85/2019 del 19 giugno 2019 consid. 4.3., citata al consid. 2.4.). 2.7.  A titolo abbondanziale, giova inoltre rammentare che la ricorrente è peraltro stata liberata dall’obbligo di prestare la propria attività lavorativa dal 23 aprile 2021 (cfr. supra consid. 2.5.). Giova rammentare che in una decisione pubblicata in DTF 121 V 377 il Tribunale federale, chiamato a pronunciarsi sul diritto all’indennità per insolvenza nel caso di un’assicurata che, dopo aver messo alla luce un figlio il 17 luglio 1993, voleva riprendere l’attività il 6 ottobre 1993 ma il proprio datore di lavoro glielo ha impedito e le ha sottoposto una convenzione, da lei rifiutata, secondo la quale le avrebbe corrisposto il suo salario fino al 31 dicembre 1993 liberandola da tutti i suoi obblighi, ha sviluppato le seguenti considerazioni: " (…) 2.- a) Selon la jurisprudence, l'indemnité en cas d'insolvabilité ne couvre que des créances de salaire qui portent sur un travail réellement fourni et non pas sur des prétentions en raison d'un congédiement immédiat et injustifié du travailleur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 3.- 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circonstances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 4.- 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ed ha confermato la decisione con la quale l’amministrazione ha riconosciuto all’assicurato il diritto alle indennità di insolvenza solo fino al 23 luglio 1998 ultimo giorno in cui egli aveva effettivamente lavorato. La nostra Massima Istanza, in una decisione C55/03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Per quanto concerne la giurisprudenza cantonale, si vedano le STCA 38.2006.80 del 7 febbraio 2007, massimata in RtiD II-2007 N. 37 pag. 152; STCA 38.2013.71 del 26 marzo 2014; STCA 38.2013.76 del 30 aprile 2014; 38.2017.36 del 17 gennaio 2018; STCA 38.2018.13 del 7 maggio2018; 38.2018.66 del 4 febbraio 2019; 38.2017.42 e 38.2017.35 del 17 gennaio 2018; STF 8C_276/2022 con la quale il TF ha respinto il ricorso presentato contro la STCA 38.2021.104 del 21 marzo 2022. In concreto, dunque, se anche la ricorrente avesse agito nel rispetto del proprio obbligo di diminuire il danno (art. 55 LADI) – ciò che come visto non è stato il caso (cfr. supra consid. 2.6.) - la Cassa avrebbe verosimilmente potuto riconoscerle le indennità per insolvenza solamente fino al momento in cui ella ha effettivamente lavorato per conto dell’ex datrice, e meglio sino al 22 aprile 2021. 2.8.  Stante quanto precede, la decisione su opposizione del 17 aprile 2023 deve, di conseguenza, essere confermata.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38.2022.103 del 13 marzo 2023 consid. 2.8.; STCA 38.2022.78 del 16 gennaio 2023 consid. 2.7.;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