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38.2023.15 vom 30. Mai 2023</w:t>
      </w:r>
    </w:p>
    <w:p>
      <w:r>
        <w:t>TI Tribunale d'appello, 2023-05-30, IT</w:t>
      </w:r>
    </w:p>
    <w:p>
      <w:r>
        <w:rPr>
          <w:b/>
        </w:rPr>
        <w:t xml:space="preserve">Quelle: </w:t>
      </w:r>
      <w:r>
        <w:t>https://mcp.opencaselaw.ch/entscheid/ti_gerichte_38.2023.15</w:t>
      </w:r>
    </w:p>
    <w:p>
      <w:r>
        <w:t>FR: TI_GERICHTE 38.2023.15 du 30 mai 2023</w:t>
      </w:r>
    </w:p>
    <w:p>
      <w:r>
        <w:t>IT: TI_GERICHTE 38.2023.15 del 30 maggio 2023</w:t>
      </w:r>
    </w:p>
    <w:p>
      <w:pPr>
        <w:pStyle w:val="Heading2"/>
      </w:pPr>
      <w:r>
        <w:t>Erwägungen</w:t>
      </w:r>
    </w:p>
    <w:p>
      <w:r>
        <w:rPr>
          <w:b/>
        </w:rPr>
        <w:t>E. 48</w:t>
      </w:r>
    </w:p>
    <w:p>
      <w:r>
        <w:t>pag. 268 segg., nella quale ha confermato il rifiuto delle indennità per insolvenza ad un assicurato che non aveva più ricevuto alcun salario dopo i primi 15 giorni di lavoro e che aveva fatto valere tardivamente le sue pretese il Tribunale federale ha rilevato: " 4.2. Ancora nei tempi più recenti il Tribunale federale ha ribadito la portata dell'art.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3.2 e 8C_431/2018 del 24 gennaio 2019 consid. 4.2, tutte con riferimenti). 4.3. Secondo i fatti accertati in maniera vincolante per il Tribunale federale (art. 105 cpv. 1 LTF; consid. 1), peraltro ammessi anche dal ricorrente, l'assicurato non ha mai fatto valere seriamente le proprie pretese salariali. Considerata anche l'estensione temporale massima di quattro mensilità per le indennità per insolvenza, alla luce del mancato pagamento del salario a partire dal mese di maggio 2017 (cfr. scritto del 20 giugno 2018 all'Ufficio esecuzioni e fallimenti di Mendrisio per un importo complessivo di fr. 28'430.75), il ricorrente avrebbe dovuto agire senza indugio (art. 52 cpv. 1 LADI; sentenza 8C_85/2019 consid. 4.5). Così non è stato. Dopo la lettera del 2 ottobre 2017 inviata dal proprio legale in Italia, egli ha atteso passivamente fino all'avvio di una causa giudiziaria dinanzi al Tribunale di Milano che il 12 luglio 2018 si è conclusa infruttuosamente per quanto attiene alla datrice di lavoro svizzera. Tale modo di procedere non è chiaramente sufficiente per adempiere ai doveri di cui all'art. 55 LADI. 4.4. 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Alla luce della mora della datrice di lavoro svizzera, il ricorrente avrebbe dovuto far spiccare un precetto esecutivo, le cui spese sono relativamente contenute (in concreto: fr. 90.-; art. 16 cpv. 1 OTLEF; RS 281.35), e - in caso di opposizione - avviare, forte del contratto di lavoro sottoscritto, una procedura di rigetto provvisorio dell'opposizione (art. 82 cpv. 1 LEF; RS 281.1; cfr. già sentenza 8C_431/2018 consid. 4.3). In tale evenienza, è applicabile la procedura sommaria (art. 251 lett. a CPC) ed è possibile per il creditore di ottenere, scavalcando la procedura di conciliazione (art. 198 lett. a CPC), una decisione finale in tempi brevi: il giudice infatti pronuncia il rigetto provvisorio, a meno che il debitore non giustifichi immediatamente (ossia in linea di principio con prove documentali; art. 254 CPC) delle eccezioni che infirmano il riconoscimento di debito (art. 82 cpv. 2 LEF). Impropriamente quindi il ricorrente pretende che la procedura di rigetto provvisorio dell'opposizione non metterebbe l'assicurato anche in una posizione facilitata. Così facendo, egli avrebbe potuto ottenere con molta probabilità le indennità per insolvenza, benché la procedura di rigetto provvisorio dell'opposizione effettivamente non sia gratuita, ma comunque nei limiti relativamente contenuti dell'art. 48 OTLEF (in concreto: tra fr. 60.- e fr. 500.-; cfr. DTF 139 III 195 consid. 4.2.2 e 4.2.4 pag. 198 e sentenza 5D_23/2017 dell'8 maggio 2017 consid. 4.3). (…)” 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stabilito che si era in presenza di una grave negligenza, anche se il lavoratore riceveva degli acconti (cfr. consid. 4.3): " (…) Daran ändert nichts, dass die Arbeitgeberin in unregelmässigen Abständen Lohnzahlungen machte, da die Ausstände trotzdem immer höher wurden (SVR 2012 ALV Nr. 2 S. 3, 8C_916/2010 E. 3.2.2). (…)” 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 Con giudizio 8C_814/2021 del 21 aprile 2022, pubblicata in SVR 2022 ALV Nr. 30 pag. 107, il Tribunale federale ha confermato che aveva commesso una negligenza grave un assicurato che non aveva ricevuto il salario sin dall’inizio della sua attività lavorativa e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Nell’evenienza concreta dagli atti dell’incarto risulta che la società __________ ha assunto il ricorrente a far tempo 23 luglio 2020 quale responsabile consegne tramite un contratto di lavoro su chiamata di durata indeterminata concluso nel luglio 2020. È stato previsto che l’assicurato sarebbe stato retribuito in base agli incarichi svolti. Il compenso per singola consegna era pari a fr. 8.--, comprensivi dell’indennità per vacanze di 8.33% e per i giorni festivi del 3.00% (cfr. doc. 65-72). Nel dicembre 2021 l’insorgente e la Sagl hanno stipulato un nuovo contratto di impiego a tempo parziale (50%) di durata indeterminata che ha sostituito il precedente a decorrere dal 1° gennaio 2022. È stato concordato che la retribuzione sarebbe ammontata a fr. 20'250.-- annui, versata in 12 pagamenti mensili di fr. 1'687.50 l’uno (cfr. doc. 73-79). Il 28 novembre 2022 il Pretore del __________ ha pronunciato il fallimento della __________ a far tempo dal 29 novembre 2022 (cfr. estratto RC reperibile al sito www.zefix.ch). L’insorgente, il 5 dicembre 2022, ha inoltrato la propria domanda di indennità per insolvenza concernente i suoi crediti salariali nei confronti della __________ per un totale di fr. 6'242.00.-- in relazione ai salari dei mesi da luglio a novembre 2022. Dal formulario emerge che l’ultimo giorno di lavoro effettuato è stato il 30 ottobre 2022, mentre il salario è stato pagato integralmente fino al 30 giugno 2022 (cfr. doc. 25-26). Con decisione del 13 gennaio 2023 la Cassa, dopo aver evidenziato che RI 1, il 3 gennaio 2023, ha comunicato che non ha mai chiesto alcuna differenza di salario al datore di lavoro in quanto quest’ultimo gli avrebbe assicurato che in seguito avrebbe pagato il restante importo e che non vi sarebbe alcuna sufficiente comprova di credito salariale su cui basarsi, ha respinto la richiesta del ricorrente (cfr. doc. 21-23; consid. 1.1.). Con opposizione del 15 gennaio 2023 l’assicurato ha fatto valere, da un lato, che nel mese di luglio 2022 il datore di lavoro gli ha indicato che per i mesi estivi gli avrebbe versato solo un minimo di salario e che la differenza gli sarebbe stata corrisposta più tardi. Dall’altro, che per lui è evidente che, se si fosse opposto e avesse inviato raccomandate, nonché precetti esecutivi, la Sagl l’avrebbe licenziato subito (cfr. doc. 20). Il provvedimento del 13 gennaio 2023 è stato confermato con decisione su opposizione del 9 febbraio 2023, nella quale la Cassa ha rilevato che il ricorrente - che vantava crediti salariali nei confronti della __________ già dal luglio 2022 e che poteva immaginare le difficoltà finanziarie della società, siccome questultima gli aveva comunicato che avrebbe versato solo un minimo salariale - ha commesso una negligenza grave non rivendicando i propri crediti salariali sia durante il rapporto di lavoro sia dopo la cessazione dello stesso e ha perciò violato l’obbligo di ridurre il danno ex art. 55 LADI (cfr. doc. A; consid. 1.1.). 2.4.  Chiamata a pronunciarsi in merito alla fattispecie, questa Corte ritiene che l’operato dell’amministrazione che ha negato al ricorrente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Ora, nella presente fattispecie, l’insorgente, come sottolineato dall’amministrazione (cfr. consid. 2.3.), dal mese di luglio 2022 non ha ricevuto il salario intero, corrispondente a fr. 1'687.50 lordi, convenuto contrattualmente a partire dal gennaio 2022 (cfr. doc. 75; 56), bensì unicamente un minimo corrispondente alle ordinazioni ricevute dai clienti (cfr. doc. 27; 20), di fr. 560.-- lordi per luglio 2022, pari a fr. 534.75 netti, di fr. 544.-- lordi per agosto 2022, pari a fr. 504.90 netti, di fr. 624.-- lordi per settembre 2022, pari a fr. 587.95 netti e di fr. 436.40 netti per ottobre 2022 (cfr. doc. 46; 47; 57; 58; 59). Inoltre i salari non venivano versati al ricorrente in modo puntuale. In effetti lo stipendio di gennaio 2022 gli è stato bonificato il 14 febbraio 2022 (cfr. doc. 39; 51), il salario di febbraio 2022 il 23 marzo 2022 (cfr. doc. 40; 52), lo stipendio di marzo 2022 il 28 aprile 2022 (cfr. doc. 41; 53), il salario di aprile 2022 il 25 maggio 2022 (cfr. doc. 42; 54), lo stipendio di maggio 2022 il 17 giugno 2022 (cfr. doc. 43; 55), il salario di giugno 2022 l’11 luglio 2022 (cfr. doc. 44; 56), lo stipendio ridotto di luglio 2022 il 16 agosto 2022 (cfr. doc. 45; 57), il salario ridotto di agosto 2022 il 13 settembre 2022 (cfr. doc. 45; 58), lo stipendio ridotto di settembre 2022 il 12 ottobre 2022 (cfr. doc. 46; 59), il salario ridotto di ottobre 2022 il 16 novembre 2022 (cfr. doc. 47). L’assicurato non ha, però, rivendicato in alcun modo la parte degli stipendi non pagati, come affermato d’altronde dal medesimo (cfr. doc. 27; I). Ciò non solo nel periodo estivo 2022, quando il datore di lavoro gli aveva indicato che avrebbe corrisposto una retribuzione minima visti i mesi di scarso lavoro e la differenza successivamente, ma nemmeno a settembre e ottobre 2022 allorché al ricorrente dovevano risultare evidenti le difficoltà finanziarie della società. Quest’ultima, del resto, continuava a pagargli a titolo di salario per i mesi correnti unicamente degli importi di esigua entità senza provvedere a versargli la benché minima somma a saldo degli stipendi pattuiti ma non integralmente corrispostigli da luglio 2022. RI 1 avrebbe, per contro, dovuto agire nei confronti del datore di lavoro in modo sollecito e con incisività nonostante sussistesse ancora il contratto di impiego (cfr. STCA 38.2022.78 del 16 gennaio 2023; STCA 38.2022.100 del 6 marzo 2023). Del resto la corresponsione di acconti, a cui possono essere assimilati gli importi minimi versati al ricorrente da luglio 2022, non giustifica l’inattività del lavoratore nei confronti del datore di lavoro per recuperare gli stipendi dovuti, poiché in particolare ciò non impedisce comunque l’aumento dell’importo di salario scoperto (cfr. STF 8C_85/2019 del 19 giugno 2019 consid. 4.3., citata al consid. 2.4.). Per quanto concerne la rassicurazione, peraltro verbale, che l’assicurato sostiene di aver ricevuto da parte del datore di lavoro, e meglio che la parte mancante dei salari a partire da luglio 2022 gli sarebbe stata corrisposta in seguito (cfr. doc. 27), va poi evidenziato che la medesima non esime il dipendente dall’esigere in modo determinato, tempestivo e adeguato il pagamento dei propri crediti salariali e non è quindi sufficiente al fine di prospettare il recupero dei crediti menzionati (cfr. STF 8C_916/2010 del 26 agosto 2011, pubblicata in SVR 2012 ALV Nr. 2 pag. 3; STCA 38.2022.78 del 16 gennaio 2023 consid. 2.6.; STCA 38.2015.31 del 27 luglio 2015 consid. 2.6.; STCA 38.2010.73 del 30 marzo 2011, consid. 2.7.). In simili condizioni, questo Tribunale ritiene, conformemente a quanto stabilito dalla Cassa, che il ricorrente abbia commesso una negligenza grave in relazione all’obbligo di ridurre il danno previsto dall’art. 55 cpv. 1 LADI (al riguardo cfr. consid. 2.2.;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incisiva durante il rapporto di lavoro. 2.5.  Per completezza giova osservare che secondo l’art. 52 cpv. 1 LADI l’indennità per insolvenza copre i crediti salariali concernenti gli ultimi quattro mesi al massimo dello stesso rapporto di lavoro fino a concorrenza, per ogni mese, dell’importo massimo di cui all’articolo 3 capoverso 2. Sono considerati salario anche gli assegni dovuti. Il cpv. 1bis enuncia che l’indennità per insolvenza copre eccezionalmente i crediti salariali sorti dopo la dichiarazione di fallimento fintantoché l’assicurato non poteva ragionevolmente sapere che il fallimento era stato dichiarato e purché non siano debiti della massa fallimentare . L’indennità non può coprire un periodo superiore a quello fissato nel capoverso 1. Al riguardo in una sentenza 8C_85/2019 del 19 giugno 2019 consid. 4.5., citata al consid. 2.2., il Tribunale federale ha precisato che per impedire che il lavoratore resti presso il datore di lavoro insolvente a lungo il legislatore ha introdotto un limite temporale per la durata delle indennità per insolvenza. Al più tardi dopo quattro mesi senza stipendio non è più ragionevole dal profilo dell’assicurazione contro la disoccupazione continuare il rapporto di impiego con un datore di lavoro insolvente. L’assicurato che dopo tale lasso di tempo rimane presso quest’ultimo senza percepire lo stipendio, invece di cercare una nuova occupazione, agisce a suo proprio rischio. In proposito cfr. pure STF 8C_205/2019 del 5 agosto 2019 consid. 4.4., menzionata al consid. 2.2. In concreto, pertanto, il ricorrente, che nella domanda di indennità per insolvenza ha indicato di vantare nei confronti della __________ crediti salariali per i mesi da luglio a novembre 2022 (cfr. doc. 25-26), non avrebbe potuto in ogni caso vedere accolta integralmente la sua richiesta. 2.6.  Stante quanto precede, la decisione su opposizione del 9 febbraio 2023 deve, di conseguenza, essere confermata.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38.2022.103 del 13 marzo 2023 consid. 2.8.; STCA 38.2022.78 del 16 gennaio 2023 consid. 2.7.;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