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38.2022.71 vom 19. Juli 2022</w:t>
      </w:r>
    </w:p>
    <w:p>
      <w:r>
        <w:t>TI Tribunale d'appello, 2022-07-19, IT</w:t>
      </w:r>
    </w:p>
    <w:p>
      <w:r>
        <w:rPr>
          <w:b/>
        </w:rPr>
        <w:t xml:space="preserve">Quelle: </w:t>
      </w:r>
      <w:r>
        <w:t>https://mcp.opencaselaw.ch/entscheid/ti_gerichte_38.2022.71_d20220719</w:t>
      </w:r>
    </w:p>
    <w:p>
      <w:r>
        <w:t>FR: TI_GERICHTE 38.2022.71 du 19 juillet 2022</w:t>
      </w:r>
    </w:p>
    <w:p>
      <w:r>
        <w:t>IT: TI_GERICHTE 38.2022.71 del 19 luglio 2022</w:t>
      </w:r>
    </w:p>
    <w:p>
      <w:pPr>
        <w:pStyle w:val="Heading2"/>
      </w:pPr>
      <w:r>
        <w:t>Regeste</w:t>
      </w:r>
    </w:p>
    <w:p>
      <w:r>
        <w:t>Assicurato non ha immediatamente manifestato disponibilità ad accettare l’eventuale occupazione adeguata ed ha vanificato qualsiasi possibilità di giungere ad una tale proposta interrompendo lo stage di prova dopo il primo dei tre giorni previsti. Sospensione (31 giorni) proporzionata</w:t>
      </w:r>
    </w:p>
    <w:p>
      <w:pPr>
        <w:pStyle w:val="Heading2"/>
      </w:pPr>
      <w:r>
        <w:t>Erwägungen</w:t>
      </w:r>
    </w:p>
    <w:p>
      <w:r>
        <w:rPr>
          <w:b/>
        </w:rPr>
        <w:t>E. 11</w:t>
      </w:r>
    </w:p>
    <w:p>
      <w:r>
        <w:t>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w:t>
      </w:r>
    </w:p>
    <w:p>
      <w:r>
        <w:t>La decisione su opposizione del 12 agosto 2022 deve, conseguentemente, essere confermata.</w:t>
      </w:r>
    </w:p>
    <w:p>
      <w:r>
        <w:t>2.10.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9 settembre 2022,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