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38.2022.31 vom 25. Juli 2022</w:t>
      </w:r>
    </w:p>
    <w:p>
      <w:r>
        <w:t>TI Tribunale d'appello, 2022-07-25, IT</w:t>
      </w:r>
    </w:p>
    <w:p>
      <w:r>
        <w:rPr>
          <w:b/>
        </w:rPr>
        <w:t xml:space="preserve">Quelle: </w:t>
      </w:r>
      <w:r>
        <w:t>https://mcp.opencaselaw.ch/entscheid/ti_gerichte_38.2022.31</w:t>
      </w:r>
    </w:p>
    <w:p>
      <w:r>
        <w:t>FR: TI_GERICHTE 38.2022.31 du 25 juillet 2022</w:t>
      </w:r>
    </w:p>
    <w:p>
      <w:r>
        <w:t>IT: TI_GERICHTE 38.2022.31 del 25 luglio 2022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maggio 2019 il Tribunale federale ha confermato linidoneità al collocamento di un assicurato dal 1° novembre 2017 (quando ha rivendicato le indennità di disoccupazione) in quanto dal 1° marzo 2017 aveva intrapreso una formazione, per diventare naturopata, prevista dal marzo 2017 allottobre 2019 (consid. 3.3.2), che non gli permetteva di svolgere un lavoro a tempo pieno e che non era oggettivamente disposto ad abbandonare.</w:t>
      </w:r>
    </w:p>
    <w:p>
      <w:r>
        <w:t>La Massima istanza, con giudizio 8C_704/2014 dell8 gennaio 2015, ha respinto il ricorso inoltrato contro la sentenza appena esposta.</w:t>
      </w:r>
    </w:p>
    <w:p>
      <w:r>
        <w:t>In proposito cfr. pure STF 8C_289/2015 del 12 ottobre 2015.</w:t>
      </w:r>
    </w:p>
    <w:p>
      <w:r>
        <w:t>Questa Corte in una sentenza 38.2014.14 del 16 febbraio 2015, ha considerato inidoneo al collocamento, e quindi non più normalmente disponibile sul mercato del lavoro, un assicurato che aveva sottoscritto un contratto di lavoro e parallelamente iniziato una formazione necessaria per svolgere la sua professione. Lassicurato aveva chiesto di essere ritenuto idoneo al collocamento nella misura del 50% per un periodo limitato nel tempo, affermando di essersi accordato con il datore di lavoro al momento della firma del contratto per poter lavorare a tempo ridotto.</w:t>
      </w:r>
    </w:p>
    <w:p>
      <w:r>
        <w:t>Il TCA ha deciso in questo senso anche in una successiva sentenza 38.2015.33 del 14 settembre 2015 considerando idoneo al collocamento per un'attività all'80% un assicurato che non era totalmente disponibile per il mercato del lavoro avendo iniziato presso la __________ di __________ una formazione della durata di quattro anni denominata "Bachelor of Science in Ingegneria informatica".</w:t>
      </w:r>
    </w:p>
    <w:p>
      <w:r>
        <w:t>In una sentenza 38.2016.45 del 9 gennaio 2017, il TCA ha considerato inidonea al collocamento per un periodo limitato nel tempo unassicurata che non si poteva considerare a disposizione del mercato del lavoro alle condizioni normalmente richieste, visto limpegno assunto dalla medesima concernente una formazione di sei anni tesa allottenimento della laurea in medicina e chirurgia presso lUniversità degli studi di __________.</w:t>
      </w:r>
    </w:p>
    <w:p>
      <w:r>
        <w:t>In una sentenza 38.2017.70 del 26 febbraio 2018, il TCA ha confermato la decisione di inidoneità al collocamento nel caso di unassicurata che non era a disposizione del mercato del lavoro alle condizioni normalmente richieste, visto limpegno da lei assunto per svolgere un Master in Economics and International Policies allUSI di __________.</w:t>
      </w:r>
    </w:p>
    <w:p>
      <w:r>
        <w:t>Il 1° gennaio 2021 è entrata in vigore una modifica della LPGA. Lart. 61 lett. a LPGA enuncia ora unicamente che la procedura deve essere semplice, rapida e, di regola pubblica. Dalla medesima data è entrato in vigore lart. 61 lett. fbisLPGA secondo cui in caso di controversie relative a prestazioni, la procedura è soggetta a spese se la singola legge interessata lo prevede; se la singola legge non lo prevede il tribunale può imporre spese processuali alla parte che ha un comportamento temerario o sconsiderato.</w:t>
      </w:r>
    </w:p>
    <w:p>
      <w:r>
        <w:t>Secondo lart. 82a LPGA (Disposizione transitoria, cfr. RU 2021 358), ai ricorsi pendenti dinanzi al tribunale di primo grado al momento dellentrata in vigore della modifica del 21 giugno 2019 si applica il diritto anteriore.</w:t>
      </w:r>
    </w:p>
    <w:p>
      <w:r>
        <w:t>In concreto il ricorso è del 18 marzo 2022, per cui torna applicabile la disposizione legale valida dal 1° gennaio 2021.</w:t>
      </w:r>
    </w:p>
    <w:p>
      <w:r>
        <w:t>Trattandosi di prestazioni LADI, il legislatore non ha previsto di prelevare le spese (cfr. STCA 38.2021.89 del 7 febbraio 2022 consid. 2.11.; STCA 38.2021.75 del 29 novembre 2021 consid. 2.12.; STCA 38.2021.32 del 13 settembre 2021 consid. 2.11.; STCA 38.2021.11 del 7 giugno 2021 consid. 2.7.; STCA 38.2021.9 del 18 maggio 2021 consid. 2.14.; STCA 38.2021.8 dell8 marzo 2021 consid. 2.8.).</w:t>
      </w:r>
    </w:p>
    <w:p>
      <w:r>
        <w:t>Sul tema cfr. anche STF 9C_13/2022 del 16 febbraio 2022; STF 9C_394/2021 del 3 gennaio 2022; STF 8C_265/2021 del 21 luglio 2021(al riguardo cfr.Ares Bernasconi, Actualités du TF, 8C_265/2021 du 21 juillet 2021 - frais judiciaires pour les tribunaux cantonaux des assurances selon la révision de la LPGA du 21 juin 2019, in SZS/RSAS 2/2022 pag. 107).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