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 vom 21. Oktober 2021</w:t>
      </w:r>
    </w:p>
    <w:p>
      <w:r>
        <w:t>TI Tribunale d'appello, 2021-10-21, IT</w:t>
      </w:r>
    </w:p>
    <w:p>
      <w:r>
        <w:rPr>
          <w:b/>
        </w:rPr>
        <w:t xml:space="preserve">Quelle: </w:t>
      </w:r>
      <w:r>
        <w:t>https://mcp.opencaselaw.ch/entscheid/ti_gerichte_38.2022.1_d20211021</w:t>
      </w:r>
    </w:p>
    <w:p>
      <w:r>
        <w:t>FR: TI_GERICHTE 38.2022.1 du 21 octobre 2021</w:t>
      </w:r>
    </w:p>
    <w:p>
      <w:r>
        <w:t>IT: TI_GERICHTE 38.2022.1 del 21 ottobre 2021</w:t>
      </w:r>
    </w:p>
    <w:p>
      <w:pPr>
        <w:pStyle w:val="Heading2"/>
      </w:pPr>
      <w:r>
        <w:t>Regeste</w:t>
      </w:r>
    </w:p>
    <w:p>
      <w:r>
        <w:t>No a indennità per insolvenza non avendo rivendicato credito salariale tempestivamente. A conclusione rapp. lavoro inviate 2 mail, poi atteso 7 mesi per spiccare PE. Sforzi compiuti insufficienti. 2 colleghi agito tempestivamente. Sforzi per ottenere quanto dovuto vanno però effettuati personalmente</w:t>
      </w:r>
    </w:p>
    <w:p>
      <w:pPr>
        <w:pStyle w:val="Heading2"/>
      </w:pPr>
      <w:r>
        <w:t>Erwägungen</w:t>
      </w:r>
    </w:p>
    <w:p>
      <w:r>
        <w:rPr>
          <w:b/>
        </w:rPr>
        <w:t>E. 4</w:t>
      </w:r>
    </w:p>
    <w:p>
      <w:r>
        <w:t>.5.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2.2.   Nella presente fattispecie risulta dagli atti dell’incarto che RI 1 ha iniziato a lavorare come direttrice generale presso la __________ di __________ dal 1° luglio 2018 per un salario mensile di fr. 4’500 (cfr. doc. C). L’assicurata è stata licenziata l’11 gennaio 2021 con la seguente motivazione: " (…) in riferimento al colloquio odierno, le confermiamo il termine immediato della sua collaborazione lavorativa presso la nostra società per motivi di cessata attività dovuta a mancanza di liquidità. (…)” (Doc. F) Il 25 settembre 2021 l’assicurata ha chiesto alla Cassa di beneficiare dell’indennità per insolvenza per il periodo 1° dicembre 2020 - 31 marzo 2021 (fr. 4'700 mensili: fr. 4'500 salario + fr. 200 di supplemento). Ella ha indicato che il rapporto di lavoro è durato dal 25 giugno 2018 al 31 marzo 2020, che il salario è stato pagato fino al 16 novembre 2020 e che l’ultimo giorno di lavoro effettuato è stato l’11 gennaio 2021 (cfr. Doc. H). Nella sua opposizione del 25 settembre 2021 RI 1 ha precisato di avere presentato la domanda di indennità in quanto “ dal 17.11.2020 (data di fine del mio periodo di maternità) fino al 11.01.2021 (data del mio licenziamento con effetto immediato), non ho ricevuto dall’__________ nessun compenso salariale ” (cfr. Doc. M). Dagli atti dell’incarto risulta che il 18 gennaio 2021 l’assicurata ha inviato all’amministratore della __________ il seguente messaggio di posta elettronica: " Ho ricevuto, come tutti gli altri dipendenti __________, una lettera di immediato licenziamento che mi ha colta di sorpresa e soprattutto impreparata. È possibile confrontarsi con qualcuno per avere delucidazioni in merito a questa chiusura repentina? Gli studenti mi chiedono spiegazioni ed io sinceramente non so cosa rispondere. Inoltre vorrei sapere se e come gli arretrati salariali ci verranno versati (preavviso compreso), è dalla fine della maternità che non percepisco salario. Dobbiamo seguire una procedura particolare? Pur essendo frontalieri abbiamo diritto alla disoccupazione? Chi bisogna contattare? Perdonate le mie numerose domande ma sono totalmente persa e anche molto preoccupata poiché sono rimasta senza lavoro dall’oggi all’indomani con due bambini piccoli, di cui uno ancora in fasce. Vi ringrazio anticipatamente della vostra comprensione.” (Doc. O) La risposta, del 18 gennaio 2021, è stata la seguente: " Adresse introuvable Votre message n’est pas parvenu à __________, car le domaine __________ est introuvable. Vérifiez qu’il ne contien pas de fautes de frappe ni d’espaces superflus, puis réessayez.” (Doc. O) Il 1° febbraio 2021 RI 1 ha ancora inviato al suo ex datore di lavoro il seguente messaggio di posta elettronica: " (…) Riprovo a contattarvi per avere notizie circa il debito salariale che l’__________ ha accumulato nei miei confronti. Ad oggi non ho ricevuto nessuna risposta da parte vostra. So tra l’altro di non essere l’unica ex dipendente __________ in questa situazione… com’è possibile essere licenziati così senza nessuna spiegazione e senza neppure avere la possibilità di contattarvi? Possiamo perlomeno ricevere gli stipendi arretrati? (…)” (Doc. O1) La risposta immediata è stata identica a quella del 18 gennaio 2021 (cfr. Doc. O1). Il</w:t>
      </w:r>
    </w:p>
    <w:p>
      <w:r>
        <w:rPr>
          <w:b/>
        </w:rPr>
        <w:t>E. 7</w:t>
      </w:r>
    </w:p>
    <w:p>
      <w:r>
        <w:t>giugno 2021 lassicurata ha inviato ad __________ della Cassa CO 1 un messaggio di posta elettronica intitolato Recupero insoluti __________ del seguente tenore:</w:t>
      </w:r>
    </w:p>
    <w:p>
      <w:r>
        <w:t>Il 20 giugno 2021 RI 1 ha inviato per posta elettronica a __________ dellUfficio di esecuzione di __________ una domanda di esecuzione contro __________ allegando la relativa documentazione (cfr. Doc. P).</w:t>
      </w:r>
    </w:p>
    <w:p>
      <w:r>
        <w:t>La giurisprudenza federale pretende invece che gli sforzi per recuperare il salario vengano effettuati in modo continuo. I lavoratori devono comportarsi nei confronti dei datori di lavoro come se lindennità per insolvenza non esistesse (cfr. DLA 2020 Nr. 15 pag. 393-396 consid. 3).</w:t>
      </w:r>
    </w:p>
    <w:p>
      <w:r>
        <w:t>Anche in considerazione del mancato versamento del salario durante il rapporto di lavoro e del motivo del licenziamento, secondo questo Tribunale tale periodo appare troppo lungo (DLA 2020 Nr. 22 pag. 69-70; DLA 2020 Nr. 15 pag. 393-396 consid. 5.1 in fine; SVR  2014 ALV Nr. 4 e lulteriore giurisprudenza federale esposta al consid. 2.1).</w:t>
      </w:r>
    </w:p>
    <w:p>
      <w:r>
        <w:t>In tale contesto va pure ricordato che, conformemente alla giurisprudenza federale, non spetta alla persona assicurata decidere se ulteriori passi volti alla realizzazione delle pretese salariali potrebbero avere successo oppure no. Essa è invece tenuta a intraprendere tutto ciò che è da lei ragionevolmente esigibile per salvaguardare il diritto al salario (cfr. DLA 2020 Nr. 22 consid. 2 e consid. 5.2).</w:t>
      </w:r>
    </w:p>
    <w:p>
      <w:r>
        <w:t>Questo Tribunale ritiene così che lassicurata abbia commesso una negligenza grave in relazione allobbligo di ridurre il danno previsto dallart. 55 cpv. 1 LADI (al riguardo cfr. STF 8C_211/2014 del 17 luglio 2014; STF 8C_364/2012 del 24 agosto 2121; STCA 38.2014.45 del 1° dicembre 2014; STCA 38.2014.4 del 23 gennaio 2014; STCA 38.2010.28 del 25 agosto 2010; STCA 38.2010.25 del 14 dicembre 2010).</w:t>
      </w:r>
    </w:p>
    <w:p>
      <w:r>
        <w:t>Da notare che allo stesso risultato si arriverebbe anche qualora si volesse considerare determinante il momento della presa di contatto con __________ della Cassa, avvenuta allinizio del mese di giugno 2021 e quindi dopo cinque mesi dalla conclusione del rapporto di lavoro (cfr. STCA 38.2021 33 dell8 luglio 2021, STF 8C_124/2012 del 27 agosto 2012 e STF 8C_407/2020 del 7 ottobre 2020), tanto più che la funzionaria della Cassa il 18 giugno 2021 lha resa esplicitamente attenta sulla necessità di inviare una precetto esecutivo (cfr. consid. 2.2: un precetto esecutivo sarebbe auspicabile che lo facesse notificare al suo datore di lavoro), ciò che la ricorrente non ha fatto malgrado il tempo già trascorso dalla fine del rapporto di lavoro (cfr. scritto del 14 luglio 2021 di __________ alla Cassa).</w:t>
      </w:r>
    </w:p>
    <w:p>
      <w:r>
        <w:t>Il TCA constata peraltro dalla risposta di causa che i due colleghi dellassicurata ai quali il diritto allindennità per insolvenza è stato riconosciuto hanno agito tempestivamente presentando la domanda di esecuzione il 26 gennaio 2021 e il 4 maggio 2021 (cfr. consid. 1.3; vedi pure le dichiarazioni dei fratelli della ricorrente, in particolare quella di __________ al consid. 2.2 in fine).</w:t>
      </w:r>
    </w:p>
    <w:p>
      <w:r>
        <w:t>In una sentenza 8C_124/2012 del 27 agosto 2012 nella quale lAlta Corte ha negato lesistenza di una grave negligenza in relazione ai ritardi con i quali un assicurato ha fatto valere i suoi diritti nei mesi successivi, il Tribunale federale ha ritenuto che lassicurato aveva in ogni caso rispettato lobbligo di ridurre il danno in un primo periodo in particolare facendo spiccare un precetto esecutivo un mese dopo avere assegnato allex datore di lavoro un breve termine per pagare lo stipendio dovuto (Am 17. März 2009, und damit nur kurze Zeit nach Verstreichen dieser Frist, leitete der Beschwerdeführer die Betreibung ein. Bis zu diesem Zeitpunkt kann das Verhalten des Beschwerdeführers sowohl in der Qualität als auch hinsichtlich des Zeitraumes des Handelns geradezu als vorbildlich für die Geltendmachung von ausstehenden Löhnen bewertet werden).</w:t>
      </w:r>
    </w:p>
    <w:p>
      <w:r>
        <w:t>Del resto come ricordato nella sentenza 8C_211/2014 del 27 luglio 2014, pubblicata in DLA 2014 pag. 226 seg. gli sforzi per ottenere quanto dovuto devono essere effettuati personalmente da ogni assicurato. Ad esempio in quelloccasione lassicurata aveva intrapreso tutti i passi alla comminatoria di fallimento. Essa è stata comunque ritenuta grave vemente negligente in quanto successivamente ha poi lasciato trascorrere nove mesi e mezzo prima che, aderendo alla richiesta di un altro debitore venisse promossa la domanda di fallimento.</w:t>
      </w:r>
    </w:p>
    <w:p>
      <w:r>
        <w:t>A titolo abbondanziale va peraltro ricordato che lassicurato licenziato con effetto immediato e senza cause gravi ai sensi dellart. 337 c CO, non ha diritto da quel momento allindennità per insolvenza (cfr. DTF 132 V 82 seg.;Rubin, Commentaire de la loi sur lassurance-chômage. Ed. Schulthess 2014 pag. 428 n. 6).</w:t>
      </w:r>
    </w:p>
    <w:p>
      <w:r>
        <w:t>La decisione su opposizione del 26 novembre 2021 deve pertanto essere confermata.</w:t>
      </w:r>
    </w:p>
    <w:p>
      <w:r>
        <w:t>2.4.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20 dicembre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