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38.2022.104 vom 27. März 2023</w:t>
      </w:r>
    </w:p>
    <w:p>
      <w:r>
        <w:t>TI Tribunale d'appello, 2023-03-27, IT</w:t>
      </w:r>
    </w:p>
    <w:p>
      <w:r>
        <w:rPr>
          <w:b/>
        </w:rPr>
        <w:t xml:space="preserve">Quelle: </w:t>
      </w:r>
      <w:r>
        <w:t>https://mcp.opencaselaw.ch/entscheid/ti_gerichte_38.2022.104</w:t>
      </w:r>
    </w:p>
    <w:p>
      <w:r>
        <w:t>FR: TI_GERICHTE 38.2022.104 du 27 mars 2023</w:t>
      </w:r>
    </w:p>
    <w:p>
      <w:r>
        <w:t>IT: TI_GERICHTE 38.2022.104 del 27 marzo 2023</w:t>
      </w:r>
    </w:p>
    <w:p>
      <w:pPr>
        <w:pStyle w:val="Heading2"/>
      </w:pPr>
      <w:r>
        <w:t>Erwägungen</w:t>
      </w:r>
    </w:p>
    <w:p>
      <w:r>
        <w:rPr>
          <w:b/>
        </w:rPr>
        <w:t>E. 27</w:t>
      </w:r>
    </w:p>
    <w:p>
      <w:r>
        <w:t>marzo 2023</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vicecancelliera</w:t>
      </w:r>
    </w:p>
    <w:p>
      <w:r>
        <w:t>segretario:</w:t>
      </w:r>
    </w:p>
    <w:p>
      <w:r>
        <w:t>Gianluca Menghetti</w:t>
      </w:r>
    </w:p>
    <w:p>
      <w:r>
        <w:t>statuendo sul ricorso del 14 dicembre 2022 di</w:t>
      </w:r>
    </w:p>
    <w:p>
      <w:r>
        <w:t>RI 1</w:t>
      </w:r>
    </w:p>
    <w:p>
      <w:r>
        <w:t>contro</w:t>
      </w:r>
    </w:p>
    <w:p>
      <w:r>
        <w:t>la decisione su opposizione del 16 novembre 2022 emanata da</w:t>
      </w:r>
    </w:p>
    <w:p>
      <w:r>
        <w:t>Sezione del lavoro,6501 Bellinzona</w:t>
      </w:r>
    </w:p>
    <w:p>
      <w:r>
        <w:t>in materia di assicurazione contro la disoccupazione</w:t>
      </w:r>
    </w:p>
    <w:p>
      <w:r>
        <w:t>ritenutoin fatto</w:t>
      </w:r>
    </w:p>
    <w:p>
      <w:r>
        <w:t>Dal relativo Formulario di preannuncio si evince, da un lato, che la perdita di lavoro probabile è del 50% per un dipendente sui tre dellazienda - tutti al beneficio di contratti durata indeterminata - del settore desercizio fiduciaria (cfr. doc. 4 pti. 2.1, 3.1, 4.1), dallaltro, che quale motivo è stato indicato cheabbiamo introdotto il lavoro ridotto siccome non abbiamo lavoro sufficiente per il 100% e per evitare riduzioni di % dei dipendenti oppure il loro licenziamento(cfr. doc. 4 p.to 7.1).</w:t>
      </w:r>
    </w:p>
    <w:p>
      <w:r>
        <w:t>La società, al riguardo, ha rilevato:</w:t>
      </w:r>
    </w:p>
    <w:p>
      <w:r>
        <w:t>1.4.  Con decisione su opposizione del 16 novembre 2022 la Sezione del lavoro ha confermato il proprio provvedimento del 15 settembre 2022, motivando come segue:</w:t>
      </w:r>
    </w:p>
    <w:p>
      <w:r>
        <w:t>1.6.  La Sezione del lavoro, con risposta del 18 gennaio 2023, ha postulato la reiezione dellimpugnativa, precisando:</w:t>
      </w:r>
    </w:p>
    <w:p>
      <w:r>
        <w:t>1.7.  Il 19 gennaio 2023 il presidente del TCA ha assegnato alle parti un termine di 10 giorni per presentare eventuali altri mezzi di prova (cfr. doc. IV). Le parti sono rimaste silenti.</w:t>
      </w:r>
    </w:p>
    <w:p>
      <w:r>
        <w:t>consideratoin diritto</w:t>
      </w:r>
    </w:p>
    <w:p>
      <w:r>
        <w:t>2.1.  Oggetto del contendere è la questione di sapere se a ragione o meno la Sezione del lavoro abbia negato alla RI 1 il diritto alle indennità per lavoro ridotto a favore di un proprio dipendente dal mese di ottobre al mese di dicembre 2022.</w:t>
      </w:r>
    </w:p>
    <w:p>
      <w:r>
        <w:t>2.2.  I presupposti del diritto all'indennità per lavoro ridotto sono regolati all'art.</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w:t>
      </w:r>
    </w:p>
    <w:p>
      <w:r>
        <w:t>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 il divieto di importare o di esportare materie prime o merci;</w:t>
      </w:r>
    </w:p>
    <w:p>
      <w:r>
        <w:t>b. il contingentamento delle materie prime o dei materiali desercizio, compresi i combustibili;</w:t>
      </w:r>
    </w:p>
    <w:p>
      <w:r>
        <w:t>c. restrizioni di trasporto o chiusura delle vie daccesso;</w:t>
      </w:r>
    </w:p>
    <w:p>
      <w:r>
        <w:t>d. interruzioni di lunga durata o restrizioni notevoli dellapprovvigionamento energetico;</w:t>
      </w:r>
    </w:p>
    <w:p>
      <w:r>
        <w:t>e. 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w:t>
      </w:r>
    </w:p>
    <w:p>
      <w:r>
        <w:t>Lart.</w:t>
      </w:r>
    </w:p>
    <w:p>
      <w:r>
        <w:rPr>
          <w:b/>
        </w:rPr>
        <w:t>E. 33</w:t>
      </w:r>
    </w:p>
    <w:p>
      <w:r>
        <w:t>LADI enuncia:</w:t>
      </w:r>
    </w:p>
    <w:p>
      <w:r>
        <w:t>"()</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(n.d.r.: dal 1° gennaio 2022: C3 La perdita di lavoro dovuta a motivi economici deve essere inevitabile (cfr. G15). Il datore di lavoro deve intraprendere tutto quanto si possa ragionevolmente pretendere da lui per evitare o abbreviare le perdite di lavoro. Si tratta in questo caso dellobbligo, previsto dalla legge, di prevenire e ridurre il danno.)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D4Per quanto riguarda le nuove aziende, una mancanza di ordinazioni durante la fase di avvio, ossia per un periodo di 2 anni circa, è ritenuta usuale e le conseguenti perdite di lavoro rientrano nella sfera normale del rischio aziendale. Non rientrano invece tra questi rischi le perdite di lavoro subite, ad esempio, da unazienda esistente che è stata ripresa da un altro datore di lavoro con un semplice cambiamento di nome oppure le perdite di lavoro dovute a provvedimenti delle autorità.</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2.4.  Nella Direttiva 2020/10: Aggiornamento «Disposizioni speciali a causa della pandemia» del 22 luglio 2020 in relazione allindennità per lavoro ridotto sono stati introdotti in particolare i punti 2.1 - 2.6 che sono stati sostanzialmente mantenuti nelle seguenti versioni, e meglio nella Direttiva 2020/12 del 27 agosto 2020 e nella Direttiva 2020/15 del 30 ottobre 2020.</w:t>
      </w:r>
    </w:p>
    <w:p>
      <w:r>
        <w:t>In questultima la SECO ha precisato che:</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w:t>
      </w:r>
    </w:p>
    <w:p>
      <w:r>
        <w:t>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2.5    Diritto allILR nellambito del graduale allentamento delle restrizioni</w:t>
      </w:r>
    </w:p>
    <w:p>
      <w:r>
        <w:t>Con il graduale allentamento delle restrizioni, per la maggior parte delle aziende interessate il provvedimento delle autorità decade come giustificazione. Pertanto, in linea di principio, lattività deve essere ripresa non appena consentito. Questo requisito è espressione dellobbligo di riduzione del danno. Tuttavia, vi sono quattro situazioni in cui il diritto allILR può ancora sussistere:</w:t>
      </w:r>
    </w:p>
    <w:p>
      <w:r>
        <w:t>(1) In base alle misure sanitarie ancora in vigore, unazienda può riassumere soltanto parte dei suoi collaboratori. In questo caso, il diritto allILR è concesso per la perdita di lavoro di quei collaboratori che non possono essere reimpiegati o che possono esserlo solo parzialmente, a condizione che siano soddisfatte le altre condizioni per il diritto. In questo caso, la perdita di lavoro computabile è ancora dovuta a provvedimenti delle autorità e si applica lart. 32 cpv. 3 LADI in combinato disposto con lart. 51 OADI.</w:t>
      </w:r>
    </w:p>
    <w:p>
      <w:r>
        <w:t>(2) Per ragioni economiche, unazienda può riassumere soltanto parte dei suoi collaboratori oppure non è in grado di procurarsi i prodotti necessari per una completa ripresa delle sue attività e quindi può riassumere soltanto parte della sua forza lavoro. La perdita di lavoro computabile è dovuta alle conseguenze economiche della pandemia. Il diritto allILR è ancora valido, a condizione che siano soddisfatte le altre condizioni per il diritto.</w:t>
      </w:r>
    </w:p>
    <w:p>
      <w:r>
        <w:t>(3) Unazienda deve continuare a restare chiusa se non è in grado di attuare le misure comportamentali e igieniche richieste o se si prevede che, alla riapertura, le perdite saranno superiori a quelle riportate durante la temporanea chiusura. Qualora sia oggettivamente impossibile attuare le necessarie misure comportamentali e igieniche, il lavoro deve essere sospeso. In questo caso il datore di lavoro ha diritto allILR per i collaboratori interessati, a condizione che siano soddisfatte le altre condizioni per il diritto. Lazienda deve dimostrare in modo plausibile che le perdite alla riapertura supererebbero quelle riportate durante la chiusura temporanea. In tal caso, e qualora il rischio di licenziamenti o di chiusura definitiva aumenti, sussiste il diritto allILR.</w:t>
      </w:r>
    </w:p>
    <w:p>
      <w:r>
        <w:t>(4) Unazienda deve continuare a restare chiusa come conseguenza indiretta dei provvedimenti delle autorità ancora in vigore. Ad esempio, un ristorante non può riaprire perché è raggiungibile soltanto tramite unazienda di trasporto turistico (es. funivia o cabinovia) ancora soggetta a un divieto di esercizio. Per esercitare il diritto allILR, il datore di lavoro deve dimostrare questa conseguenza indiretta. Ciò è dovuto al fatto che le perdite di lavoro dovute a provvedimenti ufficiali o ad altre circostanze per le quali il datore di lavoro non è responsabile sono computabili se il datore di lavoro non può evitarle con provvedimenti adeguati ed economicamente convenienti o non può indicare un terzo come responsabile del danno (art. 51 cpv. 1 OADI).</w:t>
      </w:r>
    </w:p>
    <w:p>
      <w:r>
        <w:t>Se unazienda continua a rivendicare una perdita di lavoro superiore all85% per i periodi di conteggio da giugno in poi, deve presentare le corrispondenti giustificazioni alla CD e supportarle con opportuni documenti aziendali. La CD deve sottoporre al vaglio del SC i conteggi non plausibili al di sopra del valore soglia. Le modalità di verifica per le aziende appartenenti alsettore della gastronomia sono descritte nellallegato 1 della direttiva 2020/08  l'allegato rimane in vigore. Questa procedura viene applicata in modo analogo sia ad altre aziende sia in caso di successivo allentamento delle restrizioni.</w:t>
      </w:r>
    </w:p>
    <w:p>
      <w:r>
        <w:t>Per il periodo di conteggio relativo a maggio 2020, lazienda può continuare ad effettuare i conteggi per oltre l85% anche senza giustificazione. Tuttavia, la CD è libera di chiedere una giustificazione anche per questo periodo di conteggio. ()</w:t>
      </w:r>
    </w:p>
    <w:p>
      <w:r>
        <w:t>I p.ti 2.1, 2.2, 2.3 sono rimasti invariati nella Direttiva 2021/01 Aggiornamento «Disposizioni speciali a causa della pandemia» del 20 gennaio 2021 che ha sostituito la Direttiva del 30 ottobre 2020.</w:t>
      </w:r>
    </w:p>
    <w:p>
      <w:r>
        <w:t>Al p.to 2.5 è stato inserito quanto segue:</w:t>
      </w:r>
    </w:p>
    <w:p>
      <w:r>
        <w:t>In tal caso, e qualora il rischio di licenziamenti o di chiusura definitiva aumenti, sussiste il diritto allILR.</w:t>
      </w:r>
    </w:p>
    <w:p>
      <w:r>
        <w:t>Se unazienda continua a rivendicare una perdita di lavoro superiore all85% per i periodi di conteggio da giugno 2020 a novembre 2020 in poi, deve presentare le corrispondenti giustificazioni alla CD e supportarle con opportuni documenti aziendali. La CD deve sottoporre al vaglio del SC i conteggi non plausibili al di sopra del valore soglia.</w:t>
      </w:r>
    </w:p>
    <w:p>
      <w:r>
        <w:t>La Direttiva 2021/07 del 20 aprile 2021, che ha sostituito quella del 19 marzo 2021, non ha apportato modifiche ai p.ti 2.1, 2.2, 2.3 e 2.5, mentre la Direttiva 2021/13 del 30 giugno 2021, che ha sostituito la Direttiva del 20 aprile 2021, ha adeguato il p.to 2.5in fine:</w:t>
      </w:r>
    </w:p>
    <w:p>
      <w:r>
        <w:t>"()</w:t>
      </w:r>
    </w:p>
    <w:p>
      <w:r>
        <w:t>Seunazienda continua a rivendicare una perdita di lavoro superiore all85% per i periodi di conteggio da giugno 2020 a novembre 2020 in poi e da giugno 2021 una perdita di lavoro superiore al 50%, deve presentare le corrispondenti giustificazioni alla CD e supportarle con gli opportuni documenti aziendali. La CD deve sottoporre a vaglio del SC i conteggi non plausibili al di sopra del valore soglia.</w:t>
      </w:r>
    </w:p>
    <w:p>
      <w:r>
        <w:t>Per dimostrare la plausibilità delle perdite di lavoro fatte valere, i beneficiari di lunga durata devono - con effetto immediato - in particolare essere tenuti a comprovare che</w:t>
      </w:r>
    </w:p>
    <w:p>
      <w:r>
        <w:t>-   le perdite di lavoro dovute a motivi economici continuano a essere inevitabili;</w:t>
      </w:r>
    </w:p>
    <w:p>
      <w:r>
        <w:t>-   vi sono ancora perdite attribuibili alla pandemia e ai corrispondenti provvedimenti delle autorità; e</w:t>
      </w:r>
    </w:p>
    <w:p>
      <w:r>
        <w:t>-   a perdita di lavoro continua a essere considerata temporanea e lILR permetterà di mantenere i posti di lavoro.</w:t>
      </w:r>
    </w:p>
    <w:p>
      <w:r>
        <w:t>I p.ti 2.1, 2.2, 2.3 e 2.5 sono pressoché rimasti immutati nella Direttiva 2021/16: Aggiornamento «Disposizioni speciali a causa della pandemia» del 1° ottobre 2021 che ha sostituito la Direttiva 2021/13 del 30 giugno 2021.</w:t>
      </w:r>
    </w:p>
    <w:p>
      <w:r>
        <w:t>La Direttiva 2021/21 del 17 dicembre 2021, che ha sostituito la Direttiva 2021/16 del 1° ottobre 2021, indica a pag. 3 che i p.ti 2.1, 2.2, 2.3 e 2.5. non sono più validi dal 31 dicembre 2021.</w:t>
      </w:r>
    </w:p>
    <w:p>
      <w:r>
        <w:t>Cfr. pure Direttiva 2022/01: Aggiornamento «Disposizioni speciali a causa della pandemia» del 31 gennaio 2022 pag. 3 che sostituisce la Direttiva 2021/21 del 17 dicembre 2021; Direttiva 2022/06: adeguamenti delle Prassi LADI riguardanti la Covid-19 del 1° aprile 2022 pag. 6.</w:t>
      </w:r>
    </w:p>
    <w:p>
      <w:r>
        <w:t>Al riguardo va rilevato che con la Direttiva 2022/05: Abrogazione «Disposizioni speciali a causa della pandemia» del 1° aprile 2022 è stata abrogata, a decorrere dal 1° aprile 2022, la Direttiva 2022/01 del 31 gennaio 2022, precisando chetutte le regole di questa direttiva che continuano ad essere in vigore dal 1 aprile 2022 sono state inserite nella Direttiva 2022/06 «Adeguamenti delle Prassi LADI».</w:t>
      </w:r>
    </w:p>
    <w:p>
      <w:r>
        <w:t>La Direttiva 2022/06 del 1° aprile 2022 è stata sostituita dalla Direttiva 2022/13 adeguamenti delle Prassi LADI riguardanti la Covid-19 del 23 dicembre 2022 (cfr.https://www.arbeit.swiss/secoalv/it/home/service/publikationen/kreisschreiben---avig-praxis.html).</w:t>
      </w:r>
    </w:p>
    <w:p>
      <w:r>
        <w:t>2.6.  Ledirettive amministrative- come la Prassi LADI emanata dalla SECO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consid.3.2; DTF 146 V 224; DTF 146 V 104; DTF 145 V 224 consid.6.1.1; DTF 142 V 442 consid. 5.2 pag. 445 seg.; DTF 140 V 314 consid. 3.3 pag. 317; DTF 138 V 50 consid.4.1;DTF 133 V 587 consid. 6.1 pag. 591; DTF 133 V 257 consid. 3.2 pag. 258 seg.;DTF 132 V 125 consid. 4.4; DTF 131 V 286 consid. 5.1.; DTF 131 V 45 consid.2.3;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8C_73/2022 del 26 gennaio 2023 consid. 4.3.2.-4.3.3.;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consid.3.3.; DTF 118 V 32, DTF 109 V 169 consid. 3b).</w:t>
      </w:r>
    </w:p>
    <w:p>
      <w:r>
        <w:t>2.7.  Il Tribunale federale, in una sentenza 8C_17/2021 del 20 maggio 2021 consid. 4.6.3., pubblicata in DTF 147 V 359, ha ricordato, facendo riferimento al Messaggio concernente la legge federale sulle basi legali delle ordinanze del Consiglio federale volte a far fronte allepidemia di COVID-19 (Legge COVID-19) del 12 agosto 2020, che il senso e lo scopo dellindennità per lavoro ridotto non è garantire lesistenza dellazienda o coprire la perdita di fatturato, bensì quello di evitare dei licenziamenti.</w:t>
      </w:r>
    </w:p>
    <w:p>
      <w:r>
        <w:t>Il Messaggio 20.058 concernente la legge federale sulle basi legali delle ordinanze del Consiglio federale volte a far fronte allepidemia di COVID-19 (Legge COVID-19) del 12 agosto 2020 prevede, in effetti, chein quanto strumento dellassicurazione contro la disoccupazione lo scopo dellIRL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licenziamenti(cfr. FF 2020 5797 segg. (5818)).</w:t>
      </w:r>
    </w:p>
    <w:p>
      <w:r>
        <w:t>Al riguardo cfr. pure STF 8C_555/2021 del 24 novembre 2021 consid. 3.3.1.</w:t>
      </w:r>
    </w:p>
    <w:p>
      <w:r>
        <w:t>LAlta Corte, con sentenza 8C_503/2021 del 18 novembre 2021, pubblicata in SVR 2022 ALV Nr. 17 pag. 57, ha confermato il giudizio del Tribunale amministrativo del Canton Svitto che aveva accolto il ricorso di una Sagl che gestiva un salone di parrucchiere alla quale era stato negato il diritto a indennità per lavoro ridotto richiesto a favore di due collaboratori dal 1° settembre 2020 al 31 agosto 2021.</w:t>
      </w:r>
    </w:p>
    <w:p>
      <w:r>
        <w:t>Il TF ha deciso che, a ragione, la Corte cantonale, in conformità a quanto previsto al p.to 2.5. della Direttiva emessa dalla SECO Aggiornamento «Disposizioni speciali a causa della pandemia» (in particolare versioni 2021/07 aprile 2021 e 2021/16 1° ottobre 2021), aveva concluso che la società aveva reso credibile che la perdita di lavoro era economica e da ricondurre alla pandemia.</w:t>
      </w:r>
    </w:p>
    <w:p>
      <w:r>
        <w:t>La nostra Massima Istanza ha ritenuto ininfluenti le circostanze che nel Canton Svitto il settore dei parrucchieri possa essere stato confrontato con uno sviluppo economico e che nelle immediate vicinanze della ricorrente abbiano aperto quattro nuovi parrucchieri. Questi elementi non sono stati considerati significativi ai fini della valutazione di quel caso di specie, in quanto i singoli saloni nella loro rispettiva struttura aziendale, nellofferta e nel segmento di clientela possono differire notevolmente uno dallaltro, cosicché pure in misura diversa possono essere colpiti da una perdita di lavoro dovuta alla pandemia.</w:t>
      </w:r>
    </w:p>
    <w:p>
      <w:r>
        <w:t>In una successiva sentenza 8C_555/2021 del 24 novembre 2021, menzionata sopra, il Tribunale federale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LAlta Corte ha evidenziato che, 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Il Tribunale cantonale aveva del resto rinviato gli atti allamministrazione per nuova decisione ai sensi dei considerandi.</w:t>
      </w:r>
    </w:p>
    <w:p>
      <w:r>
        <w:t>Il TF ha ritenuto corretto il giudizio della Corte del Canton Svitto, la quale aveva considerato plausibile che la ricorrente, nei giorni di chiusura, non avrebbe potuto gestire il bar in modo proficuo e che la riduzione dei tempi di apertura non era da ascrivere alla sottoccupazione dei dipendenti, bensì era la conseguenza della flessione della domanda e delle restrizioni connesse alle misure di igiene accresciute, quindi della pandemia di Covid-19.</w:t>
      </w:r>
    </w:p>
    <w:p>
      <w:r>
        <w:t>Il Tribunale cantonale aveva, pertanto, ritenuto, da una parte, che la limitazione degli orari di apertura fosse sensata dal profilo delleconomia dellazienda e non costituiva una violazione dellobbligo di ridurre il danno.</w:t>
      </w:r>
    </w:p>
    <w:p>
      <w:r>
        <w:t>Dallaltra, che in applicazione del criterio della verosimiglianza preponderante fosse dato un nesso causale adeguato tra il crollo del numero degli avventori e la pandemia, rispettivamente le misure ordinate dalle Autorità.</w:t>
      </w:r>
    </w:p>
    <w:p>
      <w:r>
        <w:t>Di conseguenza lAutorità giudiziaria di primo grado aveva rettamente stabilito che sussisteva una perdita di lavoro computabile ai sensi dellart. 31 cpv. 1 lett. b LADI.</w:t>
      </w:r>
    </w:p>
    <w:p>
      <w:r>
        <w:t>La nostra Massima Istanza, con giudizio 8C_354/2022 del 7 giugno 2022, ha poi ritenuto inammissibile, in quanto non sufficientemente motivato, il ricorso inoltrato da una società contro una sentenza del 6 aprile 2022 emanata dal Tribunale delle assicurazioni sociali del Canton Zurigo (AL.2021.00351) che aveva confermato la correttezza della riconsiderazione delle decisioni con cui a una ditta che si occupava della vendita di prodotti per i parrucchieri erano state riconosciute indennità per lavoro ridotto dal mese di giugno al mese di novembre 2021, siccome non era stata resa credibile una perdita di lavoro dovuta alla pandemia.</w:t>
      </w:r>
    </w:p>
    <w:p>
      <w:r>
        <w:t>In una sentenza 8C_752/2021 del 15 marzo 2022, pubblicata in DLA 2022 Nr. 11 pag. 323-325, il Tribunale federale, nel caso di uno studio medico dentistico che aveva introdotto il lavoro ridotto per i tre dipendenti nel periodo dal 4 novembre al 31 dicembre 2020, ha confermato il rifiuto delle prestazioni.</w:t>
      </w:r>
    </w:p>
    <w:p>
      <w:r>
        <w:t>LAlta Corte ha stabilito che, in assenza di un nesso causale tra la pandemia di coronavirus e la chiusura dello studio medico (in quel periodo non ci sarebbero state restrizioni in base alle quali la chiusura dello studio sarebbe stata necessaria) non sussisteva alcun diritto allindennità per lavoro ridotto.</w:t>
      </w:r>
    </w:p>
    <w:p>
      <w:r>
        <w:t>Il TCA, dal canto suo, in una sentenza 38.2022.32 del 25 luglio 2022 ha stabilito che a ragione a una società attiva nellambito della ristorazione è stato negato il diritto a indennità per lavoro ridotto dal 1° marzo 2022, in quanto non era stata resa credibile una perdita lavoro economica legata alla pandemia. Questo Tribunale ha precisato, da una parte, che il rifiuto delle indennità per lavoro ridotto appariva giustificato, ritenuto, in particolare, che nel periodo per cui era stata richiesta lerogazione delle indennità non vigevano più restrizioni conseguenti alla pandemia nel settore della ristorazione.</w:t>
      </w:r>
    </w:p>
    <w:p>
      <w:r>
        <w:t>Dallaltra, che il fatto che lesercizio pubblico gestito dalla ricorrente si trovasse in zona periferica concerneva una circostanza, quella dellubicazione del locale, rientrante nel normale rischio aziendale del datore di lavoro. La medesima considerazione valeva per il fatto che, siccome il locale era situato in zona di frontiera, tanti clienti preferivano andare in Italia.</w:t>
      </w:r>
    </w:p>
    <w:p>
      <w:r>
        <w:t>Il ricorso contro la sentenza 38.2022.32 è stato ritenuto inammissibile dal Tribunale federale con giudizio 8C_519/2022 del 22 settembre 2022.</w:t>
      </w:r>
    </w:p>
    <w:p>
      <w:r>
        <w:t>Con sentenza 38.2022.56 del 28 ottobre 2022 questa Corte ha confermato quanto deciso dalla Sezione del lavoro, e meglio che una società che si occupa della gestione di agenzie viaggio non aveva diritto alle ILR per il mese di febbraio 2022, non presentando una perdita di lavoro computabile. In effetti al momento della domanda del 20 febbraio 2022 in Svizzera non vi erano particolari restrizioni. Per entrare, ad esempio, in Italia, Germania e Spagna era sì necessario il certificato di vaccinazione o di guarigione o un test COVID negativo fino al 31 maggio 2022, rispettivamente fino al 2 giugno 2022, tuttavia la maggior parte dei ticinesi era vaccinata.</w:t>
      </w:r>
    </w:p>
    <w:p>
      <w:r>
        <w:t>Inoltre lunica dipendente della ricorrente, nel periodo determinante, era comunque presente in agenzia per 8.5 ore al giorno da lunedì a venerdì, nonostante per una parte del tempo, vista la carenza di lavoro, potesse dedicarsi a delle sue attività private.</w:t>
      </w:r>
    </w:p>
    <w:p>
      <w:r>
        <w:t>Il TCA, con giudizio 38.2022.73 del 16 febbraio 2023, non ancora cresciuto in giudicato, ha poi respinto il ricorso di una società attiva nel settore del fitness a cui era stato negato il diritto a ILR per il mese di maggio 2022, poiché non si era confrontati con una perdita di lavoro computabile ai sensi dellart. 31 cpv. 1 lett. b LADI, non risultando una perdita di lavoro da ricondurre alla pandemia.</w:t>
      </w:r>
    </w:p>
    <w:p>
      <w:r>
        <w:t>In quel periodo non sussistevano, infatti, più limitazioni nellambito professionale della ricorrente cosicché la sua attività non era più ostacolata, in alcuna misura, da provvedimenti connessi alla pandemia.</w:t>
      </w:r>
    </w:p>
    <w:p>
      <w:r>
        <w:t>Questo Tribunale ha altresì stabilito che il diritto alle indennità per lavoro ridotto nemmeno poteva essere riconosciuto alla SA in virtù del diritto costituzionale alla protezione della buona fede sancito dallart. 9 Cost., in quanto lamministrazione non aveva fornito allinsorgente, tramite le proprie decisioni positive per i mesi di marzo e di aprile 2022, uninformazione senza riserve. La ricorrente, sulla base dei provvedimenti di marzo e aprile 2022, non poteva legittimamente credere che le indennità per lavoro ridotto le sarebbero state riconosciute anche nei mesi successivi.</w:t>
      </w:r>
    </w:p>
    <w:p>
      <w:r>
        <w:t>2.8.  La RI 1, per il periodo ottobre - dicembre 2022, ha preannunciato lavoro ridotto per un dipendente (su tre) del settore desercizio fiduciaria con perdita di lavoro probabile del 50%, in quanto non aveva lavoro sufficiente per il 100% (cfr. doc. 4 p.ti 2.1.; 3.1.; consid. 1.1.).</w:t>
      </w:r>
    </w:p>
    <w:p>
      <w:r>
        <w:t>A proposito dei motivi alla base del mutato volume di ordinazioni è stato indicato:- Perdita di clienti - Aziende piccole fallite - Clienti che non pagano - Clienti che lasciano la Svizzera - Clienti che si trasferiscono in altri Cantoni (cfr. doc. 4 p.ti 6.1.; 7.1.; consid. 1.1.).</w:t>
      </w:r>
    </w:p>
    <w:p>
      <w:r>
        <w:t>2.9.  Chiamata a pronunciarsi in merito alla fattispecie, questa Corte, in relazione alla domanda di indennità per lavoro ridotto del 12 settembre 2022, per il periodo 1° ottobre - 31 dicembre 2022, ricorda innanzitutto che lart. 31 cpv. 1 lett. d LADI prevede che i lavoratori hanno diritto allindennità per lavoro ridotto sela perdita di lavoro è probabilmente temporanea ed è presumibile che con la diminuzione del lavoro potranno essere conservati i posti di lavoro(cfr. consid. 2.2.).</w:t>
      </w:r>
    </w:p>
    <w:p>
      <w:r>
        <w:t>Per costante giurisprudenza federale si presume che la perdita di lavoro sia temporanea (cfr. DTF 111 V 379 consid.2b pag. 384,Rubin, Commentaire de la loi sur lassurance-chômage.Ed. Schulthess 2014 pag. 345).</w:t>
      </w:r>
    </w:p>
    <w:p>
      <w:r>
        <w:t>Le direttive della SECO (cfr. consid. 2.4.) stabiliscono peraltro chiaramente che sia la pandemia stessa, sia la perdita di lavoro ad essa associata devono essere considerate temporanee.</w:t>
      </w:r>
    </w:p>
    <w:p>
      <w:r>
        <w:t>Lart. 43 cpv. 3 LPGA prevede che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w:t>
      </w:r>
    </w:p>
    <w:p>
      <w:r>
        <w:t>L'art. 43 cpv. 3 LPGA parte dal presupposto che esistono dei doveri di collaborazione e di informazione. La formulazione è generale, per cui, considerando anche lo scopo di tale norma, ossia di sanzionare la violazione del dovere di informare e di collaborare, esso non si riferisce unicamente all'art. 43 cpv. 2 LPGA(Se sono necessari e ragionevolmente esigibili esami medici o specialistici per la valutazione del caso, lassicurato deve sottoporvisi), bensì anche ad altre disposizioni previste dalla LPGA, come l'art. 28 cpv. 3 LPGA che contempla il dovere di svincolare dal segreto tutte le persone e tutti i servizi affinché possano fornire le informazioni necessarie (cfr. anche art. 29 cpv. 2, 28 cpv. 2, 44, 31 LPGA).</w:t>
      </w:r>
    </w:p>
    <w:p>
      <w:r>
        <w:t>La violazione del dovere di collaborazione e informazione è rilevante solo nel caso in cui avvenga in modo ingiustificato.</w:t>
      </w:r>
    </w:p>
    <w:p>
      <w:r>
        <w:t>Le sanzioni contemplate in questo disposto possono essere inflitte solo dopo diffida scritta, avvertimento delle conseguenze giuridiche e assegnazione di un termine di riflessione per decidere. Tale procedura non prevede né eccezioni, né deroghe, nemmeno se risulta chiaro che la persona interessata non vuole in ogni caso adempiere questo obbligo (cfr. STF 8C_333/2010 dell11 ottobre 2010 consid.3.2.; STF I 700/02 del 24 giugno 2003 consid. 2.2.).</w:t>
      </w:r>
    </w:p>
    <w:p>
      <w:r>
        <w:t>La norma non indica come scegliere fra le due possibilità di sanzione. Comunque, secondo la prassi, la facoltà di non entrare nel merito va utilizzata con un certo riserbo. Se, infatti, sulla base degli atti è possibile emanare una decisione di merito, non va emesso un provvedimento di irricevibilità (cfr. STF 9C_266/2012 del 19 agosto 2012 consid. 1.1.; DTF 131 V 42 consid. 3).</w:t>
      </w:r>
    </w:p>
    <w:p>
      <w:r>
        <w:t>Lassicuratore, tuttavia, non può pronunciarsi sulla base degli atti né rifiutarsi di entrare in materia se gli è possibile delucidare i fatti senza difficoltà, né complicazioni speciali, malgrado la mancanza di collaborazione dellassicurato (cfr. STF 9C_266/2012 del 19 agosto 2012 consid. 1.1.; STFA I 700/02 del 24 giugno 2003 consid. 2.2. e riferimenti ivi citati).</w:t>
      </w:r>
    </w:p>
    <w:p>
      <w:r>
        <w:t>La Sezione del lavoro, del resto, il 17 ottobre 2022 aveva assegnato allinsorgente un adeguato termine (di dieci giorni) per dare seguito alle proprie richieste e lha informata sulle conseguenze giuridiche ai sensi dellart. 43 LPGA in caso di inadempimento dellobbligo di informare entro il termine fissato, e meglio che nelleventualità di una mancata trasmissione di quanto domandato sarebbe stato possibile decidere in base agli atti in suo possesso (cfr. cfr. doc. 8).</w:t>
      </w:r>
    </w:p>
    <w:p>
      <w:r>
        <w:t>Alla luce delle considerazioni che precedono, il TCA deve concludere che la Sezione del lavoro, in casu, ha ossequiato lart. 43 cpv. 3 LPGA.</w:t>
      </w:r>
    </w:p>
    <w:p>
      <w:r>
        <w:t>2.12.  Questa Corte ritiene, poi, che il modo di operare della Sezione del lavoro, la quale si è basata sugli atti in suo possesso e ha negato alla società ricorrente il diritto a indennità per lavoro ridotto per i mesi da ottobre a dicembre 2022, meriti conferma.</w:t>
      </w:r>
    </w:p>
    <w:p>
      <w:r>
        <w:t>Ne consegue che, a ragione, la Sezione del lavoro ha proceduto decidendo sulla sola base degli atti a sua disposizione.</w:t>
      </w:r>
    </w:p>
    <w:p>
      <w:r>
        <w:t>Di conseguenza la questione relativa alla diminuzione della cifra daffari nel caso di specie può rimanere aperta. In effetti, conformemente a quanto osservato dallamministrazione (cfr. doc. A),unoscillazione della cifra daffari superiore al 25% è ad ogni modo ininfluente se la perdita di lavoro è da ascrivere a circostanze che rientrano nel normale rischio aziendale (cfr. STCA 38.2022.56 del 28 ottobre 2022 consid. 2.10.; STCA 38.2022.32 del 25 luglio 2022 consid. 2.10., il cui ricorso al TF è stato ritenuto inammissibile con giudizio 8C_519/2022 del 22 settembre 2022, poichémanifestamente non motivato in modo sufficiente; STCA 38.2022.27-28 del 18 luglio 2022 consid. 2.15.; STCA 38.2016.23 del 2 agosto 2016 consid. 2.5. e STCA 38.2008.67 del 12 febbraio 2009 consid. 2.6.; STCA 38.2008.37 del 24 settembre 2008).</w:t>
      </w:r>
    </w:p>
    <w:p>
      <w:r>
        <w:t>2.14.Lart.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38.2022.56 del 28 ottobre 2022 consid. 2.12.; STCA 38.2022.27-28 del 18 luglio 2022 consid. 2.17; STCA 38.2021.97 del 25 aprile 2022 consid. 2.2.14.; STCA 38.2021.89 del 7 febbraio 2022 consid. 2.11.; STCA 38.2021.32 del 13 settembre 2021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