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38.2021.96 vom 30. März 2022</w:t>
      </w:r>
    </w:p>
    <w:p>
      <w:r>
        <w:t>TI Tribunale d'appello, 2022-03-30, IT</w:t>
      </w:r>
    </w:p>
    <w:p>
      <w:r>
        <w:rPr>
          <w:b/>
        </w:rPr>
        <w:t xml:space="preserve">Quelle: </w:t>
      </w:r>
      <w:r>
        <w:t>https://mcp.opencaselaw.ch/entscheid/ti_gerichte_38.2021.96</w:t>
      </w:r>
    </w:p>
    <w:p>
      <w:r>
        <w:t>FR: TI_GERICHTE 38.2021.96 du 30 mars 2022</w:t>
      </w:r>
    </w:p>
    <w:p>
      <w:r>
        <w:t>IT: TI_GERICHTE 38.2021.96 del 30 marzo 2022</w:t>
      </w:r>
    </w:p>
    <w:p>
      <w:pPr>
        <w:pStyle w:val="Heading2"/>
      </w:pPr>
      <w:r>
        <w:t>Regeste</w:t>
      </w:r>
    </w:p>
    <w:p>
      <w:r>
        <w:t>Rettamente richiesta la restituzione delle indennità per lavoro ridotto percepite indebitamente poiché è emerso successivamente che la ditta non disponeva di un sistema di controllo delle ore</w:t>
      </w:r>
    </w:p>
    <w:p>
      <w:pPr>
        <w:pStyle w:val="Heading2"/>
      </w:pPr>
      <w:r>
        <w:t>Erwägungen</w:t>
      </w:r>
    </w:p>
    <w:p>
      <w:r>
        <w:rPr>
          <w:b/>
        </w:rPr>
        <w:t>E. 1</w:t>
      </w:r>
    </w:p>
    <w:p>
      <w:r>
        <w:t>e 2; DTF 134 V 418 consid. 5.2.1.; DTF 131 V 164; DTF 130 V 388; DTF 122 V 36 consid. 2a, DTF 110 V 51 consid. 3b e giurisprudenza ivi citata; SVR 1997 UV 81 pag. 294). Questo Tribunale, d’altronde, può pronunciarsi su un determinato oggetto, in linea di principio, solo in presenza di decisione su opposizione (o su reclamo) emanata dall'organo amministrativo competente (cfr. STCA 42.2021.21del 15 marzo 2021; STCA 38.2020.68 del 14 dicembre 2020 consid. 2.5.; STCA 38.2019.21 del 27 marzo 2019; STCA 35.2018.112 del 12 novembre 2018; STCA 42.2011.14 del 13 ottobre 2011; STCA 38.2007.14 del 14 marzo 2007 consid. 2.5.); Nella presente fattispecie, davanti al TCA, è stata contestata la decisione su opposizione emessa il 9 novembre 2021 dalla Cassa cantonale di assicurazione contro la disoccupazione, la quale concerne esclusivamente la restituzione degli importi indebitamente percepiti dalla società ricorrente tra il marzo e l’agosto 2020 a titolo di indennità per lavoro ridotto (cfr. supra consid. 1.4. e doc. 47-54). Sulle censure ricorsuali circa il fatto che __________ “ da Giugno 2020 non riceve più gli aiuti, nonostante ne abbia tutti i diritti e nonostante le nostre decine di richieste di spiegazioni e solleciti ” (cfr. supra consid. 1.5. e doc. I), tese all’erogazione delle prestazioni a beneficio della dipendente anche successivamente al giugno 2020, questa Corte rileva che in data 30 giugno 2021, lo stesso giorno in cui ha emesso la decisione su opposizione (cfr. doc. 194-200) già avversata innanzi a questo Tribunale con ricorso (poi respinto) del</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2.5</w:t>
      </w:r>
    </w:p>
    <w:p>
      <w:r>
        <w:t>Come visto sopra (cfr. consid. 2.2.), secondo l’art. 95 cpv. 2 LADI è la Cassa che deve esigere dal datore di lavoro la restituzione delle indennità indebitamente riscosse per lavoro ridotto o per intemperie. Del resto secondo l’art. 39 LADI la Cassa è competente per verificare l’adempimento dei presupposti secondo gli articoli 31 capoverso 3 e 32 capoverso 1 lettera b. La LADI, al riguardo, ha comunque conferito alla SECO in modo esplicito un ruolo particolare. 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 In materia di controllo dei datori di lavoro decide l'ufficio di compensazione. La cassa si occupa dell'incasso (cpv. 3). L'art 83a LADI è legato al regime di responsabilità dei datori di lavoro previsto all'art. 88 cpv. 2 LADI, nonché al regime degli art. 110 segg. dell'OADI relativi alla revisione dei pagamenti. Ai sensi dell'art. 110 cpv. 1 e 4 OADI compete alla SECO in qualità di ufficio di compensazione di verificare ad intervalli regolari, sia in modo approfondito che per sondaggio, la legittimità dei pagamenti eseguiti dalle casse e controllare per sondaggio presso i datori di lavoro le indennità pagate per lavoro ridotto e per intemperie. L'art. 83a LADI è stato concretizzato all'art. 111 cpv. 2 OADI secondo il quale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STF 8C_157/2019 dell’11 settembre 2019; STAF B-269/2019 del 31 marzo 2020 consid. 2.1.-2.3). Nella STAF B-269/2019 del 31 marzo 2020 consid. 3.3.6. il Tribunale amministrativo federale ha peraltro evidenziato che la Sezione del lavoro e la Cassa disoccupazione, nell'ambito dell’esame di una domanda di indennità per lavoro ridotto, possono presumere che il requisito relativo alla controllabilità sufficiente del tempo di lavoro sia dato e che non devono verificarlo loro stesse, in quanto è sufficiente che la SECO esegua un simile controllo in un secondo tempo nell’ambito della revisione o per sondaggio. In proposito è stato indicato: " (…) il Tribunale federale ha rilevato che la portata dell'obbligo della cassa di disoccupazione di verificare il diritto ai contributi ogni volta prima di effettuare un versamento non può essere inteso in maniera estensiva ed esaustiva, specialmente quando si tratta di esaminare l'orario di lavoro controllabile, poiché in questi casi la legittimità delle indennità percepite si lascia constatare in principio soltanto sulla base di una documentazione dettagliata dell'azienda, segnatamente di un sistema sufficiente di rilevamento dell'orario di lavoro (sentenza del TF 8C_469/2011 del 29 dicembre 2011 consid. 6.2.1.2), ciò che necessita di ulteriori approfondimenti (cfr. DTF 124 V 380 consid. 2 c). A detta del Tribunale federale, l'amministrazione non è tenuta, per legge, a procedere a dei controlli preventivi regolari e sistematici per ogni singola impresa interessata, tanto più che simili controlli potrebbero generalmente non solo rivelarsi complicati e sproporzionati, ma anche rischiare di ritardare il processo di versamento delle prestazioni e quindi di aggravare le difficoltà delle aziende che vorrebbero essere poste al beneficio del diritto all'indennità (cfr. DTF 124 V 380 consid. 2b e 2c). Per questo motivo, il Tribunale federale conclude che non si può attendere dal servizio cantonale e dalla cassa di disoccupazione che verifichino metodicamente il sistema di controllo del tempo di lavoro prima di autorizzare la riduzione del tempo di lavoro, rispettivamente di erogare l'indennità per lavoro ridotto, ma che in simili circostanze deve bastare che la SECO esegua un simile controllo in un secondo tempo nell'ambito della revisione o per sondaggio (cfr. sentenza del TF 8C_469/2011 consid. 6.2.1.2).” Va, infine, sottolineato che la SECO è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Se, invece, l'obbligo di restituzione non viene scoperto nell'ambito di un controllo del datore di lavoro ordinato dalla SECO, bensì in altre circostanze (ad esempio nel quadro di un procedimento penale aperto nei confronti degli organi della società a cui sono state erogate ILR), competente resta la Cassa (cfr. STF 8C_157/2019 dell’11 settembre 2019 consid. 8.2.). 2.6.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il modulo 716.300 «Preannuncio di lavoro ridotto» e le decisioni del servizio cantonale rendono attenti i datori di lavoro sulla necessità di un sistema di controllo aziendale delle ore di lavoro. (…)” 2.7.   Le direttive amministrative - come la Prassi LADI emanata dalla SECO -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2.8.   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2.9.   Chiamata a pronunciarsi, questa Corte non può che tutelare l’operato della Cassa. L’assenza di un sistema di controllo delle ore e del tempo di lavoro è stata ammessa a più riprese dal gerente ed unico socio della ricorrente, __________. La resistente nella decisione su opposizione ha peraltro pure posto in evidenza come per i medesimi periodi siano anche state fatte valere perdite di ore di lavoro differenti (cfr. supra consid. 1.4. e doc. 47-54). L’incontrollabilità del tempo di lavoro è, peraltro, stata confermata dal gerente della società anche innanzi a questa Corte (“ Abbiamo chiarito e spiegato sia verbalmente “al telefono” che per scritto numerose volte, sulle modalità e sulla gestione dell’azienda. Essendo una piccola azienda familiare, non ci sono orari o turni, tutti facciamo tutto senza orari e senza limitazioni .” (cfr. supra consid. 1.7. e doc. VII); “ La Cassa continua come una cantilena ad avvalorare le sue decisioni sul fatto che l’azienda non ha registro delle ore (…) La Cassa sa quante migliaia di aziende non hanno il registro delle ore ma, hanno regolarmente e puntualmente avuto tutti gli aiuti a loro spettanti senza problemi? ” cfr. supra consid. 1.9 e doc. XI). Il tempo di lavoro del personale attivo in seno alla RI 1 non è dunque sufficientemente controllabile (cfr. consid. 2.8.). A quanto precede aggiungasi che, come rettamente osservato dalla Cassa (cfr. supra consid. 1.4. e doc. 47-54), l’art. 37 cpv. 1 lett. a LADI prevede, affinché siano corrisposte le indennità per lavoro ridotto, che il datore di lavoro anticipi l’indennità per lavoro ridotto e la versi ai lavoratori il giorno usuale di paga (sulla questione si veda anche la Prassi LADI ILR marginale H1). In concreto, pure incontestato ed anzi ribadito a più riprese da __________ è anche stato il fatto che dallo scoppio della pandemia Covid-19 (e quindi da marzo 2020), il personale attivo presso la RI 1 non ha ricevuto lo stipendio. Il medesimo, infatti, già in sede di opposizione ha osservato che “ (…) i dipendenti di questa azienda in questi quasi due anni non hanno percepito stipendio o al massimo ricevuto piccoli anticipi quando vi erano disponibili risorse ” (cfr. supra doc. 1.3. doc. 80-81). Successivamente, e meglio in sede ricorsuale, ha precisato che il personale della società ha “ (…) attinto alle (…) riserve personali, riscattato polizze assicurative personali, con aiuto di parenti, prestito personale richiesto da Ilaria ” (cfr. supra consid. 1.7. e doc. VII). Del resto, il fatto che nessuno stipendio sia stato versato dalla società è reso verosimile anche dalle tabelle delle entrate e delle uscite allestite da __________ e prodotte il 17 gennaio 2022, che, nel corso del 2020, danno atto di entrate pari a fr. 95'894.75 ed uscite per fr. 77'869.92, a maggior ragione ritenuto che tale ultima cifra, come indicato dal gerente stesso della società, non tiene conto delle “ spese secondarie: gasolio, trasferte, hotel, mercati etc ” (cfr. all. 2 e 3 a doc. VII). In simili condizioni, occorre concludere che la ricorrente, nel periodo da marzo ad agosto 2020, non aveva diritto alle indennità per lavoro ridotto ex art. 31 cpv. 3 lett. a LADI. 2.10.   Per quanto attiene in generale al principio della restituzione, giova evidenziare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Alla luce di quanto esposto ai considerandi precedenti risulta che la ricorrente, nel periodo dal marzo ad agosto 2020, ha beneficiato a torto - tramite decisioni informali di attribuzione delle ILR - di indennità per lavoro ridotto a cui non aveva oggettivamente diritto, segnatamente poiché nell’azienda difetta qualsiasi sistema di controllo del tempo di lavoro (cfr. consid. 2.9.). Questa Corte ritiene, dunque, che nella presente fattispecie siano dati gli estremi per l’applicazione dell’art. 53 cpv. 1 e 2 LPGA che sottende l’obbligo di restituzione (cfr. consid. 2.2.). È utile rilevare che a ragione la Cassa ha emesso l’ordine di restituzione, indipendentemente dal riconoscimento del diritto a ILR da parte della Sezione del lavoro (cfr. consid. 1.1.). In effetti ai sensi dell’art. 39 cpv. 1 LADI è la Cassa l’autorità competente per l’esame del requisito del tempo di lavoro sufficientemente controllabile di cui all’art. 31 cpv. 3 lett. a LADI. Ne consegue che in concreto sono realizzate le condizioni per quanto attiene al principio della restituzione delle prestazioni percepite indebitamente. 2.11.   A proposito dell’importo da restituire e della relativa correttezza questo Tribunale rileva che la Cassa ha chiesto all’insorgente di restituire della somma di fr. 16'858.75, corrispondenti alle indennità per lavoro ridotto percepite a torto da marzo ad agosto 2020 (cfr. supra consid. 1.2 e 1.4.). Ritenuto che la ricorrente non aveva diritto a ILR nel lasso di tempo in questione, a ragione la Cassa ha richiesto la restituzione dell’integralità delle prestazioni erogate a loro favore pari a fr. 16'858.75 (cfr. doc. 502-504, 638, 645 e 653). L’insorgente, del resto, non ha formulato specifiche censure in merito all’entità della somma chiesta in restituzione. 2.12.   Si rileva, infine, in relazione alla contestazione di __________ secondo cui altre aziende, sprovviste di un sistema di controllo delle ore e del tempo di lavoro avrebbero beneficiato e continuerebbero a beneficiare delle ILR, che sul principio dell’uguaglianza nell’illegalità il Tribunale federale, in una sentenza 8C_338/2007 del 4 agosto 2008, ha sviluppato le seguenti considerazioni: " (…) 2. In concreto la Corte cantonale ha in primo luogo stabilito che la qui opponente non adempiva i presupposti legali per il riconoscimento di prestazioni assicurative in relazione alla frequentazione del corso di collaboratrice sanitaria X.________. Questa conclusione è corretta e incontestata. Controversa è per contro la deduzione del primo giudice, secondo cui sarebbero soddisfatte le condizioni poste dalla giurisprudenza per beneficiare del diritto all'uguaglianza nell'illegalità. 3. 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w:t>
      </w:r>
    </w:p>
    <w:p>
      <w:r>
        <w:rPr>
          <w:b/>
        </w:rPr>
        <w:t>E. 3</w:t>
      </w:r>
    </w:p>
    <w:p>
      <w:r>
        <w:t>La perdita di lavoro non è computabile se i provvedimenti delle autorità sono dovuti a circostanze delle quali il datore di lavoro è responsabile.</w:t>
      </w:r>
    </w:p>
    <w:p>
      <w:r>
        <w:rPr>
          <w:b/>
        </w:rPr>
        <w:t>E. 3.3</w:t>
      </w:r>
    </w:p>
    <w:p>
      <w:r>
        <w:t>A diverse riprese il Tribunale federale ha stabilito che l'esigenza della sufficiente controllabilità del tempo di lavoro, riservate eccezioni non realizzate in concreto (cessazione dell'attività per ordine dell'autorità; sentenza C 59/01 del 5 novembre 2001 consid. 2b),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(sentenze 8C_276/2019 del 23 agosto 2019 consid. 5.1; 8C_26/2015 del 5 gennaio 2016 consid. 4.2.2; 8C_1026/2008 del 30 luglio 2009 consid. 4.2; sentenza C 269/03 del 25 maggio 2004 consid. 3.1; C 35/03 del 25 marzo 2004; C 260/00 del 22 agosto 2001; C 229/00 del 30 luglio 2001; NUSSBAUMER, n. 550; RUBIN, n. 35 ad art. 31 LADI; BARBARA KUPFER BUCHER, Rechtsprechung des Bundesgerichts zum AVIG, 2019, pag. 260 seg.).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all'art. 31 cpv. 3 lett. a LADI in quest'ultima evenienza non è soddisfatta (sentenze 8C_276/2019 del 23 agosto 2019 consid. 5.1; 8C_1026/2008 del 30 luglio 2009 consid. 4.2; C 115/06 del 4 settembre 2006 consid. 2.2; C 64/04 del 19 agosto 2004 consid. 2.1; C 61/01 del 10 marzo 2003 consid. 2; C 277/98 del 15 febbraio 1999 consid. 2, pubblicata in ARV 1999 n. 34 pag. 200; KUPFER BUCHER, pag. 263 seg.).” (consid. 3.3.) 3.4. Tale normativa vuole così assicurare che le perdite di lavoro siano effettivamente verificabili in ogni momento per gli organi di esecuzione dell'assicurazione contro la disoccupazione (sentenze 8C_276/2019 del 23 agosto 2019 consid. 3.1; 8C_26/2015 del 5 gennaio 2016 consid. 2.3; 8C_334/2013 del 15 novembre 2013 consid. 2; 8C_469/2011 del 29 dicembre 2011 consid. 5 e 8C_1026/2008 del 30 luglio 2009 consid. 2; C 140/02 dell'8 ottobre 2002 consid. 3.1 e C 59/01 del 5 novembre 2001 consid. 2b; KUPFER BUCHER, pag. 262; una lista presenze dei dipendenti non è sufficiente: NUSSBAUMER, n. 550).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ai terzi di farsene un'opinione attendibile (art. 958 cpv. 1 CO).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 RUBIN, n. 36 ad art. 31 LADI). 3.5. Nel sistema dell'assicurazione contro la disoccupazione, il datore di lavoro non può comunque dedurre alcunché dalla concessione (senza riserve) delle prestazioni. È vero, secondo l'art. 48 cpv. 1 LADI la cassa verifica i presupposti per il pagamento dell'indennità per intemperie (art. 42 e 43). Compete invece al servizio cantonale (art. 45 cpv. 4 LADI), se ha dubbi sulla computabilità della perdita di lavoro, procedere agli adeguati chiarimenti. Se non considera computabile la perdita di lavoro o se l'annuncio è tardivo, si oppone mediante decisione al pagamento dell'indennità per intemperie. Il servizio cantonale informa, in ogni caso, il datore di lavoro e la cassa da questo designata. Nella prassi, dall'esame del servizio cantonale non ci si attende un'opposizione ( DTF 124 V 75 consid. 4b/bb; 119 V 370 consid. 4a). Motivi per ulteriori accertamenti possono quindi sorgere da un controllo a campione del datore di lavoro ordinato dall'ufficio di compensazione dell'assicurazione contro la disoccupazione. In modo particolare, la legalità delle prestazioni percepite si può accertare unicamente alla luce di documenti relativi all'attività dell'azienda, ossia sostanzialmente solo da un sufficiente sistema di registrazione delle ore di lavoro (sentenze 8C_469/2011 del 29 dicembre 2011 consid. 6.2.1.2; 8C_1026/2008 del 30 giugno 2009 consid. 4.2.2; C 64/04 del 19 agosto 2004 consid. 2.1). 3.6. Inoltre, compete ai datori di lavori (cioè a chi chiede le prestazioni) informarsi presso le casse sulle condizioni per il versamento di prestazioni, procurandosi e leggendo attentamente i relativi opuscoli informativi (e i formulari per la richiesta prestazioni; sentenza 8C_26/2015 del 5 gennaio 2016 consid. 5.3 con riferimenti) con la dovuta diligenza e in caso di dubbio di rivolgersi agli uffici competenti con domande circostanziate. Se il datore di lavoro non lo fa o vi rinuncia, sopporta gli svantaggi connessi al suo agire (sentenze 8C_121/2012 dell'11 giugno 2012 consid. 3.4; C 115/06 del 4 settembre 2006 consid. 3; C 82/04 del 30 dicembre 2004 consid. 4 und C 269/03 del 25 maggio 2004 consid. 3.2). Occorre anche ricordare che né le casse né i servizi cantonali sono tenuti a effettuare controlli regolari e sistematici al momento dell'inoltro della domanda di prestazioni o mentre sono versate (proprio perché non si deve fare subire qualsiasi ritardo nel pagamento di prestazioni a danno dei lavoratori e degli impiegati interessati). Le autorità nemmeno sono obbligate a dovere indicare al datore di lavoro che i conteggi prodotti non sono sufficienti a fronte delle condizioni legali del diritto alle prestazioni (sentenze 8C_26/2015 del 5 gennaio 2016 consid. 5.3 e C 208/02 del 27 ottobre 2003 consid. 4.2 e 4.3). Il versamento ripetuto di prestazioni non quindi permette al datore di lavoro di credere di essere tutelato nella sua buona fede e con ciò che sia esclusa una successiva restituzione in presenza di irregolarità (sentenza 8C_469/2011 del 29 dicembre 2011 consid. 6.2.1.2). 3.7. È proprio nella natura stessa delle ILR o delle indennità per intemperie che l'onere della prova compete al datore di lavoro, da cui ci si attende una tenuta corretta, completa delle ore e possibilmente senza inesattezze (sentenze 8C_26/2015 del 5 gennaio 2016 consid. 2.3; 8C_334/2013 del 15 novembre 2013 consid. 2; 8C_469/2011 del 29 dicembre 2011 consid. 5; 8C_1026/2008 del 30 luglio 2009 consid. 2; C 140/02 dell'8 ottobre 2002 consid. 3.1 e C 59/01 del 5 novembre 2001 consid. 2b; RUBIN, n. 37 ad art. 31 LADI). Riassumendo, 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(art. 52 LPGA), ma è anche vero che al datore di lavoro incombe l'onere della prova (cfr. art. 43 cpv. 2 e 3 LPGA e anche art. 13 lett. a PA).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(cfr. sentenze 8C_16/2020 del 30 marzo 2020 consid. 1.4.5 e sentenza 8C_469/2011 del 29 dicembre 2011 consid. 6.2.2; RUBIN, n. 38 ad art. 31 LADI).” In conclusione l’Alta Corte ha confermato la restituzione di fr. 113'479. Con sentenza 38.2021.78 del 7 marzo 2022, questo Tribunale ha respinto il ricorso presentato da una società che aveva beneficiato delle ILR ed alla quale tali prestazioni erano, poi, state chieste dall’amministrazione in restituzione, ritenuto che non era sufficientemente controllabile il tempo di lavoro delle persone che, in quel caso, esercitavano la propria attività principalmente all’estero. Il TCA ha confermato la richiesta di restituzione di fr. 115'116.15.</w:t>
      </w:r>
    </w:p>
    <w:p>
      <w:r>
        <w:rPr>
          <w:b/>
        </w:rPr>
        <w:t>E. 3.7</w:t>
      </w:r>
    </w:p>
    <w:p>
      <w:r>
        <w:t>pag. 20; 126 V 390 consid. 6a pag. 392; 122 II 446 consid. 4a pag. 451, con riferimenti di giurisprudenza e dottrina).</w:t>
      </w:r>
    </w:p>
    <w:p>
      <w:r>
        <w:rPr>
          <w:b/>
        </w:rPr>
        <w:t>E. 4</w:t>
      </w:r>
    </w:p>
    <w:p>
      <w:r>
        <w:t>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 Su questo tema cfr. pure; DTF 139 II 49; DTF 136 I 65; DTF 134 V 34; STF 9C_648/2019 del 16 dicembre 2019 consid. 5.3.STF 8C_348/2017 del 5 luglio 2017; STF 9C_561/2016 del 27 marzo 2017; STF 9C_530/2015 del 28 settembre 2015; STF 9C_648/2014 del 3 marzo 2015; STF C 44/00 del 31 luglio 2003; STF K 133/01 del 20 gennaio 2003; STCA 42.2020.15 del 22 febbraio 2021 consid. 2.10; STCA 38.2017.84 del 20 febbraio 2018 consid. 2.6; STCA 38.2021.5 del 26 aprile 2021 consid. 2.3. Nella presente fattispecie si rileva che quanto osservato dal ricorrente in merito all’eventuale ottenimento indebito di prestazioni da parte di terzi non trova nessun riscontro documentale e che tali affermazioni rimangono, quindi, mere allegazioni di parte. In ogni caso, anche volendo considerare, per pura ipotesi di lavoro, che quanto riportato da __________ corrisponda, in tutto, o in parte, al vero, ciò non comporterebbe comunque un esito differente della fattispecie. In effetti non risulta che l’amministrazione abbia introdotto una prassi generalizzata contraria alla legge. Conformemente alla giurisprudenza federale citata, questa censura non può dunque essere accolta, 2.13.   Alla luce di tutto quanto esposto questo Tribunale non può che confermare la decisione su opposizione del 9 novembre 2021.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22 novembre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9C_394/2021 del 3 gennaio 2022 e STF 8C_265/2021 del 21 luglio 2021.</w:t>
      </w:r>
    </w:p>
    <w:p>
      <w:r>
        <w:rPr>
          <w:b/>
        </w:rPr>
        <w:t>E. 14</w:t>
      </w:r>
    </w:p>
    <w:p>
      <w:r>
        <w:t>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 5.2.; STF U 127/05 del</w:t>
      </w:r>
    </w:p>
    <w:p>
      <w:r>
        <w:rPr>
          <w:b/>
        </w:rPr>
        <w:t>E. 16</w:t>
      </w:r>
    </w:p>
    <w:p>
      <w:r>
        <w:t>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2.3.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w:t>
      </w:r>
    </w:p>
    <w:p>
      <w:r>
        <w:t>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w:t>
      </w:r>
    </w:p>
    <w:p>
      <w:r>
        <w:t>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solo se le ore di lavoro sono controllate dall'azienda (cpv. 1). Il datore di lavoro conserva durante cinque anni i documenti relativi al controllo delle ore di lavoro (cpv. 2).</w:t>
      </w:r>
    </w:p>
    <w:p>
      <w:r>
        <w:t>2.4.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Con sentenza 38.2021.78 del 7 marzo 2022, questo Tribunale ha respinto il ricorso presentato da una società che aveva beneficiato delle ILR ed alla quale tali prestazioni erano, poi, state chieste dallamministrazione in restituzione, ritenuto che non era sufficientemente controllabile il tempo di lavoro delle persone che, in quel caso, esercitavano la propria attività principalmente allestero.</w:t>
      </w:r>
    </w:p>
    <w:p>
      <w:r>
        <w:t>Il TCA ha confermato la richiesta di restituzione di fr. 115'116.15.</w:t>
      </w:r>
    </w:p>
    <w:p>
      <w:r>
        <w:t>2.5.Come visto sopra (cfr. consid. 2.2.), secondo lart. 95 cpv. 2 LADI è la Cassa che deve esigere dal datore di lavoro la restituzione delle indennità indebitamente riscosse per lavoro ridotto o per intemperie.</w:t>
      </w:r>
    </w:p>
    <w:p>
      <w:r>
        <w:t>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w:t>
      </w:r>
    </w:p>
    <w:p>
      <w:r>
        <w:t>In materia di controllo dei datori di lavoro decide l'ufficio di compensazione. La cassa si occupa dell'incasso (cpv. 3).</w:t>
      </w:r>
    </w:p>
    <w:p>
      <w:r>
        <w:t>2.6.   Nella Prassi LADI ILR p.ti B30 segg. la Segreteria di Stato delleconomia (in seguito: SECO) ha stabilito che:</w:t>
      </w:r>
    </w:p>
    <w:p>
      <w:r>
        <w:t>2.7.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w:t>
      </w:r>
    </w:p>
    <w:p>
      <w:r>
        <w:t>Alla luce di quanto esposto ai considerandi precedenti risulta che la ricorrente, nel periodo dal marzo ad agosto 2020, ha beneficiato a torto - tramite decisioni informali di attribuzione delle ILR - di indennità per lavoro ridotto a cui non avevaoggettivamentediritto, segnatamente poiché nellazienda difetta qualsiasi sistema di controllo del tempo di lavoro(cfr. consid. 2.9.).</w:t>
      </w:r>
    </w:p>
    <w:p>
      <w:r>
        <w:t>Ne consegue che in concreto sono realizzate le condizioni per quanto attiene al principio della restituzione delle prestazioni percepite indebitamente.</w:t>
      </w:r>
    </w:p>
    <w:p>
      <w:r>
        <w:t>Ritenuto che la ricorrente non aveva diritto a ILR nel lasso di tempo in questione, a ragione la Cassa ha richiesto la restituzione dellintegralità delle prestazioni erogate a loro favore pari a fr. 16'858.75 (cfr. doc. 502-504, 638, 645 e 653).</w:t>
      </w:r>
    </w:p>
    <w:p>
      <w:r>
        <w:t>Linsorgente, del resto, non ha formulato specifiche censure in merito allentità della somma chiesta in restituzione.</w:t>
      </w:r>
    </w:p>
    <w:p>
      <w:r>
        <w:t>2.13.   Alla luce di tutto quanto esposto questo Tribunale non può che confermare la decisione su opposizione del 9 novembre 2021.</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22 novembre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anche9C_394/2021 del 3 gennaio 2022 eSTF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