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38.2021.83 vom 25. Mai 2021</w:t>
      </w:r>
    </w:p>
    <w:p>
      <w:r>
        <w:t>TI Tribunale d'appello, 2021-05-25, IT</w:t>
      </w:r>
    </w:p>
    <w:p>
      <w:r>
        <w:rPr>
          <w:b/>
        </w:rPr>
        <w:t xml:space="preserve">Quelle: </w:t>
      </w:r>
      <w:r>
        <w:t>https://mcp.opencaselaw.ch/entscheid/ti_gerichte_38.2021.83_d20210525</w:t>
      </w:r>
    </w:p>
    <w:p>
      <w:r>
        <w:t>FR: TI_GERICHTE 38.2021.83 du 25 mai 2021</w:t>
      </w:r>
    </w:p>
    <w:p>
      <w:r>
        <w:t>IT: TI_GERICHTE 38.2021.83 del 25 maggio 2021</w:t>
      </w:r>
    </w:p>
    <w:p>
      <w:pPr>
        <w:pStyle w:val="Heading2"/>
      </w:pPr>
      <w:r>
        <w:t>Regeste</w:t>
      </w:r>
    </w:p>
    <w:p>
      <w:r>
        <w:t>Assicurato (in AD al 100%., risp. 60%) sospeso per non avere immediatamente manifestato disponib. ad accettare impiego come portiere-concierge di notte al 50% x il quale si era candidato. Occup. adeguata: prof. ricercata e non mansioni eccessive per il suo livello di prepar. Salario conforme al CCNL</w:t>
      </w:r>
    </w:p>
    <w:p>
      <w:pPr>
        <w:pStyle w:val="Heading2"/>
      </w:pPr>
      <w:r>
        <w:t>Erwägungen</w:t>
      </w:r>
    </w:p>
    <w:p>
      <w:r>
        <w:rPr>
          <w:b/>
        </w:rPr>
        <w:t>E. 26</w:t>
      </w:r>
    </w:p>
    <w:p>
      <w:r>
        <w:t>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Nella presente fattispecie, davanti al TCA, è stata contestata la decisione su opposizione emessa il 21 settembre 2021 dalla Sezione del lavoro, la quale concerne esclusivamente la sospensione di 35 giorni dal diritto all’indennità di disoccupazione ex art. 30 cpv. 1 lett. d LADI in relazione all’impiego vacante quale portiere-concierge di notte al 50% presso il __________ (cfr. doc. A Allegato 6.1. = 26; consid. 1.1.). Ogni altra questione, in particolare concernente il programma d’occupazione temporanea (POT) presso __________ assegnato all’assicurato il 26 aprile 2021 (cfr. doc. B3-B8), rispettivamente l’assegnazione di un posto di lavoro presso __________ di __________ del giugno 2021 (cfr. doc. B9-B19), esula dalla presente causa. 2.2.  In virtù dell'art. 17 cpv. 2 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 Cattaneo, “Assicurazione contro la disoccupazione: fra obblighi dell’assicurato e diritti fondamentali del cittadino” in RDAT II-2000 pag. 501 seg. (pag. 506) e Alcuni compiti degli Uffici regionali di collocamento alla luce della giurisprudenza. Appunti sociali, fascicolo n. 3, Pregassona 2000,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In una sentenza C 83/02 del 12 marzo 2003, l'Alta Corte, evidenziando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una sentenza 8C_750/2019 del 10 febbraio 2020, pubblicata in DLA 2020 Nr. 3 pag. 89 seg.,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può pretendere che un assicurato gli consegni della documentazione comprovante il salario percepito presso un precedente datore di lavoro. 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chiamato a giudicare l’Alta Corte ha infine rinviato la causa al Tribunale cantonale delle assicurazioni per accertare se l’assicurato avrebbe comunque accettato un salario inferiore rispetto a quello da lui richiesto in quanto era comunque molto interessato all’occupazione offertagli. 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 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 " (…) la prassi abbia dato un'interpretazione estensiva del concetto di accettazione di un'occupazione adeguata, non essendo necessario un rifiuto esplicito, ma essendo già sufficiente il non prendere sul serio l'invito di iniziare le trattative per un posto di lavoro ( DTF 122 V 34 consid. 3b pag. 38; sentenza 8C_468/2020 del 27 ottobre 2020 consid. 5.2, pubblicata in SVR 2021 ALV n. 5) (…)” Con giudizio 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 Su queste questioni, vedi in particolare: 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 D. Cattaneo, Alcuni compiti …, pag. 71 segg. Il Tribunale federale ha, inoltre, deciso che una sanzione fondata sull’art. 30 cpv. 1 lett. d LADI entra in considerazione anche quando l’assicurato si è procurato lui stesso un’occupazione (cfr. STF 8C_950/2008 dell’11 maggio 2009 consid. 2; STCA 38.2017.75 del 20 dicembre 2017; STCA 38.2010.72 del 7 febbraio 2011). 2.5.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Vedi pure STCA 38.2020.31 del 30 giugno 2020.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quindi determinata secondo la gravità della colpa e soggiace così al principio della proporzionalità (cfr. DTF 123 V 50). In virtù dell'art. 45 cpv. 5 OADI, se l'assicurato è ripetutamente sospeso dal diritto all'indennità, la durata della sospensione è prolungata in modo adeguato. Per determinare il prolungamento sono prese in considerazione le sospensioni degli ultimi due anni. L'art. 45 cpv. 4 lett. a e b OADI stabilisce che la colpa grave è data se l'assicurato, senza valido motivo, ha abbandonato un’occupazione adeguata senza garanzia di una nuova o ha rifiutato un’occupazione adeguata. 2.7.  Per quanto concerne l'entità delle sanzioni da infliggere agli assicurati sulla base dell'art. 30 cpv. 1 lett. d, il Tribunale federale delle assicurazioni (TFA; dal 1° gennaio 2007 Tribunale federale),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D. Cattaneo, "Assicurazioni sociali: Alcuni temi d'attualità" in RtiD I-2004 pag. 215 seg. (235-239). 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Con sentenza 8C_24/2021 del 10 giugno 2021, pubblicata in DLA 2021 N. 10 pag. 298, il Tribunale federale ha accolto il ricorso dell’Ufficio dell’economia e del lavoro del Canton Zurigo, in quanto a torto la Corte cantonale aveva ridotto una sanzione d 35 a 18 giorni inflitta a un assicurato che non aveva accettato un impiego adeguato anche dal profilo salariale. In quel caso di specie, in cui dopo i giorni di prova non vi era più spazio per una trattativa circa l’entità del salario, avendo il potenziale datore fatto capire chiaramente che non avrebbe pagato più di quanto offerto, l’assicurato, invece di prendersi del tempo per riflettere, avrebbe dovuto manifestare il proprio interesse per l’occupazione in questione. L’Alta Corte, con sentenze 8C_756/2020 del 3 agosto 2021, pubblicata in DLA 2021 N. 11 pag. 303, STF 8C_313/2021 del 3 agosto 2021 e STF 8C_283/2021 del 25 agosto 2021, ha poi stabilito che a torto i rispettivi Tribunali cantonali avevano ridotto da 34 a 16 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38.2021.1 del 21 giugno 2021 (il TCA ha ridotto da 27 a 20 giorni la sospensione); STCA 38.2020.60 del 18 gennaio 2021 già citata al consid. 2.4. (questo Tribunale ha confermato una sanzione di 35 giorni. Il relativo ricorso al TF è stato dichiarato inammissibile con giudizio 8C_132/2021 del 10 marzo 2021 ); STCA 38.2020.18 del 1° settembre 2020 (il TCA ha ridotto da 28 a 21 giorni la sospensione). 2.8.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 20 - 27 6 ”         3 mesi M 23 - 30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Cfr. pure STF 8C_756/2020 del 3 agosto 2021 consid. 3.2.3. 2.9.  Nella presente fattispecie dagli atti dell’incarto emerge che il ricorrente, nato il __________ 1981, ha lavorato in qualità di Night-auditor / portiere di notte dall’aprile 2013 al novembre 2017 alle dipendenze dell’__________ di __________ e dal dicembre 2017 all’ottobre 2020 all’80% presso l’__________ di __________ (cfr. doc. 4; 2). L’insorgente si è annunciato per il collocamento il 30 ottobre 2020 con effetto a partire dal 1° novembre 2020. Egli ha dichiarato una disponibilità lavorativa a tempo pieno, rispettivamente a tempo parziale al 60%, in particolare quale ricezionista d’albergo, portiere notturno, ausiliario d’ufficio (cfr. doc. 3; 9; 2; B1). Il 24 febbraio 2021 il Servizio aziende URC ha confermato al __________ di __________, a seguito della relativa notifica dalla parte di quest’ultimo, di avere registrato nella Banca-dati COLSTA il posto vacante a tempo indeterminato in qualità di ricezionista d’albergo, e meglio “Portiere - Concierge di NOTTE” al 50%. Per quanto concerne la data d’inizio, nella relativa voce è stato precisato “da subito”, mentre nella descrizione dell’attività è stato indicato “ da aprile 2021 ”, mentre (cfr. doc. 6). Tale offerta di impiego è stata pubblicata sulla piattaforma Job-Room (cfr. doc. I; 19/1). L’assicurato, il 28 febbraio 2021, ha inoltrato spontaneamente la propria candidatura al __________ , rispondendo all’annuncio pubblicato su Job-Room (cfr. doc. I; 16). Nel mese di marzo 2021 sono intercorsi dei contatti telefonici tra l’insorgente e il potenziale datore di lavoro. L’8 marzo 2021 in particolare ha avuto luogo un colloquio di persona presso l’hotel di __________ (cfr. doc. 16; 9). Con messaggio di posta elettronica del 5 maggio 2021 __________, Human Resources Manager del __________, ha comunicato all’Ufficio regionale di collocamento di __________ (URC): " (…) il Signor RI 1 ha fatto il colloquio presso la nostra casa l’8 marzo 2021 e ci ha fatto un’ottima impressione. Purtroppo ha deciso di non accettare la nostra proposta di lavoro perché stava cercando un impiego con una percentuale più alta del 50%.” (cfr. doc. 9) Il medesimo giorno l’URC ha segnalato il caso del ricorrente alla Sezione del lavoro (cfr. doc. 10). Quest’ultima, il 7 maggio 2021, da un lato, ha dato all’insorgente la possibilità di presentare eventuali osservazioni scritte entro il 21 maggio 2021, evidenziando che non ricevendo alcuna risposta, avrebbe proceduto all’emissione di una decisione in base agli atti in suo possesso (cfr. doc. 11). Dall’altro, ha posto i seguenti quesiti a __________ : " 1. Il posto di lavoro che avrebbe offerto all'assicurato prevedeva un contratto di lavoro a tempo determinato o indeterminato? Se a tempo determinato, voglia indicarci la data d'inizio e di fine dell'occupazione. 2. Voglia indicarci i giorni e gli orari di lavoro (compresi eventuali turni) che l'assicurato avrebbe dovuto svolgere in caso di assunzione. 3. Quali mansioni avrebbe dovuto svolgere l'interessato? 4. L'occupazione offerta era a tempo pieno o parziale? Se a tempo parziale voglia indicarci il grado di occupazione. 5. ln caso di assunzione, quale salario mensile lordo sarebbe stato offerto all'interessato ? 6. Il posto vacante è già stato occupato da un altro/a candidato? Se sì vogliate allegarci copia del contratto di lavoro in forma anonima. 7. Il profilo dell’assicurato era conforme alla posizione di lavoro da voi ricercata? Se avesse accettato la sua offerta di lavoro l’avrebbe assunta? 8. Conferma che l’assicurato ha rifiutato la vostra proposta di lavoro?” (Doc. 12) Il 12 maggio 2021il potenziale datore di lavoro ha risposto: " (…) Domanda 1 Abbiamo offerto al Signor RI 1 un contratto indeterminato al 50%. Domanda 2 Attività al 50%, come sostituzione del nostro Concierge di notte durante i suoi giorni di congedo. Orari dalle 22.00 alle 06.30 - 2/3 giorni a settimana. Domanda 3 Responsabilità dell'albergo durante la notte. Chiusura delle casse, alcuni lavori d'ufficio e pulizie. Domanda 4 Grado d'occupazione al 50% - 21.75 ore settimanali Domanda 5 CHF 2'491.65 lordo al mese (compresa la 13a) Domanda 6 Sì il posto di lavoro è stato assegnato ad un altro candidato. Domanda 7 Sì, il profilo era conforme alla posizione di lavoro da noi ricercata e l'avremmo assunto volentieri. Domanda 8 Confermiamo che il Signor RI 1 ha rifiutato la nostra proposta di lavoro perché stava cercando un'occupazione con una percentuale più alta del 50%. Confermiamo che il Signor RI 1 ci ha lasciato un’ottima impressione e che abbiamo tenuto in sospeso la sua richiesta di lavoro per un eventuale impiego futuro.” (Doc. 13) L’assicurato, il 18 maggio 2021, ha segnatamente osservato che non esiste alcuna prova del fatto che non avrebbe accettato la proposta di lavoro perché stava cercando un impiego con una percentuale più alta del 50% e che il potenziale datore di lavoro può averlo scambiato con qualche altro candidato. Egli ha altresì contestato l’annuncio del posto vacante, precisando che non era stata inserita la mansione relativa alla preparazione di piatti caldi e servizio ai clienti durante l’assenza del personale di cucina tra le ore 1:00 e 6:00, di cui è venuto a conoscenza soltanto durante il colloquio dell’8 marzo 2021. Il ricorrente ritiene, quindi, che l’occupazione non fosse adeguata alla sua formazione, non avendo mai lavorato quale cameriere o cuoco. Anche la sua conoscenza delle lingue straniere, in particolare del francese e dell’inglese non corrisponderebbe a quanto richiesto (cfr. doc. 16). Il 20 maggio 2021 l’insorgente, prendendo posizione in merito alle risposte fornite dal potenziale datore di lavoro (cfr. doc. 14), ha affermato che non è mai stata chiara la data di inizio dell’impiego quale portiere - concierge di notte, che nell’annuncio sono stati nascosti i compiti di dover preparare pasto caldi e provvedere al servizio in camera, come pure la responsabilità per la sicurezza (impianti di allarme, chiusura porte e controlli) delle due altre strutture (__________ e __________) facenti parte dello stesso complesso. L’assicurato ha, inoltre, evidenziato che non è stato consegnato il contratto di lavoro in forma anonima concluso per la stessa posizione, come invece richiesto dall’amministrazione, e che, siccome gli era ben chiaro da subito che il posto era al 50%, non avrebbe avuto motivo di rifiutarlo. Egli ha asserito di essere stato interessato all’impiego anche perché era vicino al suo domicilio (cfr. doc. 17). Con decisione del 25 maggio 2021 la Sezione del lavoro ha sospeso l’assicurato dal diritto all’indennità di disoccupazione per 35 giorni in applicazione dell’art. 30 cpv. 1 lett. d LADI per avere di fatto rifiutato l’impiego al 50% presso il __________, precisando che l’attività era adeguata ai sensi dell’art. 16 cpv. 2 LADI (cfr. doc. 18; consid. 1.1.). A seguito dell’opposizione interposta dall’insorgente (cfr. doc. 19), la Sezione del lavoro, il 3 settembre 2021, ha nuovamente interpellato il potenziale datore di lavoro come segue: " 1. Il __________ è classificato come "azienda stagionale" ai sensi del Contratto collettivo nazionale dell'industria alberghiera? 2. A quanto ammonta la durata giornaliera e settimanale del lavoro nella vostra azienda? 3. Nello specifico, il turno 22:00 — 06:30 previsto per la mansione di "Concierge di notte", era comprensivo della pausa e del supplemento del 10%? 4. Fra le mansioni proposte al signor RI 1 figurava la preparazione di piatti caldi e servizio come cameriere durante il turno notturno? (ln caso affermativo, la preghiamo di specificare le relative mansioni e, qualora fosse il caso, di specificare con quali apparecchiature avrebbe lavorato l'interessato). 5. Sempre in caso di risposta affermativa alla domanda 4, ritenete che il profilo del signor RI 1 fosse adeguato per le mansioni richieste in cucina?” (Doc. 21) Il 7 settembre 2021 l’hotel ha risposto: " Domanda 1 Sì, il __________ è riconosciuto dal nostro Contratto Collettivo CCNL di Basilea come "azienda stagionale”. Domanda 2 La durata giornaliera è in media di 8.7 ore, oppure 435 ore settimanali. Domanda 3 Giusto. Mezz'ora di pausa ed il supplemento del 10% di tempo su 7 ore durante il lavoro notturno, secondo il CCNL. Domanda 4 La posizione di Concierge di notte può comprendere ogni tanto anche un servizio ai piani se un ospite dovesse richiederlo. Il Concierge di notte deve riscaldare e preparare dei piatti semplici, già preparati dai nostri cuochi, e portarli con un carello in camera del cliente. Si tratta di piatti come un'insalata mista o Caprese oppure dei Toast. Domanda 5 Assolutamente sarebbe stato fattibile per il Signor RI 1.” (Doc. 22) L’assicurato si è espresso in merito il 13 settembre 2021 (cfr. doc. 24). Con decisione su opposizione del 21 settembre 2021 la Sezione del lavoro ha confermato il provvedimento del 25 maggio 2021 (cfr. doc. A Allegato 6.1.; consid. 1.1.). 2.10. Chiamata a pronunciarsi in merito alla fattispecie, questa Corte rileva che dalle carte processuali emerge che l’assicurato, pur essendosi candidato spontaneamente per il posto vacante quale portiere-concierge di notte al 50% presso il __________ pubblicato sulla piattaforma Job-Room e aver presenziato a un colloquio presso l’albergo l’8 marzo 2021 (cfr. consid. 2.9.), non ha immediatamente manifestato la propria disponibilità ad accettare tale impiego. In effetti, a prescindere dall’affermazione del potenziale datore di lavoro secondo cui l’insorgente “ha deciso di non accettare la nostra proposta di lavoro perché stava cercando un impiego con una percentuale più alta del 50%” (cfr. doc. 9; consid. 2.9.), RI 1 stesso mai ha preteso di aver espresso senza indugio pieno interesse per il posto in questione. Al riguardo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2.4.). L’insorgente ha fatto valere, in particolare, che l’annuncio dell’offerta di impiego includeva delle informazioni contradditorie in relazione alla data di inizio dell’attività e alle conoscenze linguistiche (cfr. doc. I; 17; consid. 2.9.). L’annuncio pubblicato sulla piattaforma Job-Room corrisponde alla registrazione del medesimo impiego nel sistema informatico COLSTA da parte dell’URC (cfr. doc. 19/1; 6). È vero, da un lato, che quale data di inizio è stata prevista sia l’indicazione “da aprile 2021” nella descrizione dell’attività, che la precisazione “da subito” alla voce “data d’inizio lavoro”. Dall’altro, che nella descrizione dell’attività è stato specificato che era richiesta una discreta conoscenza delle lingue nazionali e dell’inglese, mentre alla voce “conoscenze linguistiche” è stato indicato per l’italiano “buone” conoscenze sia per l’orale che per lo scritto e per l’inglese, il tedesco e il francese “buone” per l’orale e “conoscenze di base” per lo scritto (cfr. doc. 19/1; 6). È altrettanto vero, però, che tali aspetti non hanno impedito all’insorgente di inoltrare la propria candidatura. D’altra parte, essi avrebbero potuto essere chiariti successivamente con il potenziale datore di lavoro, rispettivamente interpellando l’URC, visto del resto che in ogni caso anche l’annuncio su Job-Room riportava come competente l’URC di __________. Più specificatamente, per quanto concerne l’inizio dell’attività, che verosimilmente sarebbe stato al più tardi da aprile 2021, ossia al più tardi dopo meno di un mese dal colloquio dell’8 marzo 2021, va osservato che, se il ricorrente avesse subito comunicato al potenziale datore di lavoro di essere seriamente interessato all’impiego, si sarebbe potuto concordare una data specifica di inizio. La questione della conoscenza delle lingue non risulta d’altronde realmente contradditoria. Delle conoscenze buone oralmente e di base nello scritto, complessivamente possono essere considerate discrete. Contrariamente a quanto asserito dall’assicurato, è stato inoltre ossequiato il p.to B10 della Prassi LC (Legge federale sul collocamento e il personale a prestito; RS 823.11) SPC (Servizio pubblico di collocamento) emessa dalla Segreteria di Stato dell’economia (SECO). L’annuncio contemplava, infatti, la maggior parte delle informazioni ivi indicate, come la professione cercata, il grado di occupazione, il nome del datore di lavoro, ecc. È sì auspicabile che i datori di lavoro forniscano un profilo del posto il più dettagliato possibile, tuttavia ciò risulta essere più che altro una raccomandazione (cfr. Prassi LC SPC p.to. B11: “… occorre raccomandare ai datori di lavoro, nell’ambito della collaborazione con gli organi del SPC, di fornire un profilo del posto il più dettagliato possibile” ). Il potenziale datore di lavoro nemmeno ha violato il p.to B3 Prassi SC SPC (cfr. doc. I). Il fatto di non avere indicato immediatamente all’amministrazione che il posto non era stato assegnato all’insorgente e i relativi motivi non è in contrasto con quanto previsto dalla direttiva, ossia che: " B3 Nell’ambito dell’obbligo di annunciare i posti vacanti i datori di lavoro non sono tenuti a motivare perché non abbiano ritenuto adeguata una determinata persona in cerca d’impiego. Tuttavia, occorre distinguere l’obbligo di fornire informazioni conformemente alla LADI per le persone assicurate. L’obbligo di annunciare i posti vacanti non esonera i datori di lavoro dall’obbligo di fornire informazioni conformemente alla LADI (cfr. Prassi LADI ID B305). Essi sono tenuti a fornire informazioni, laddove il SPC sospetti che una persona assicurata non abbia accettato un lavoro ragionevole o abbia vanificato un’assunzione attraverso il proprio comportamento (cfr. B23).” La Prassi LADI ID B305 enuncia: " Il servizio competente è tenuto a sospendere l’assicurato dal diritto all’indennità se quest’ultimo rifiuta un’occupazione adeguata, impedisce la sua assunzione con un comportamento inappropriato o non segue le istruzioni. Se l’assicurato ha ricevuto l’ordine di presentarsi a un determinato datore di lavoro e non ne risulta un’assunzione, il servizio competente è tenuto a chiarire i motivi della mancata assunzione. Il datore di lavoro è obbligato a fornire informazioni (art. 28 LPGA).” L’hotel di __________ ha fornito le informazioni del caso nel maggio 2021, rispettando, quindi, il p.to B3 della Prassi LC SPC, la quale nulla invece specifica circa la tempistica entro la quale indicare quanto necessario. Il ricorrente, non avendo esternato tempestivamente la propria intenzione ad accettare l’impiego presso il __________, si è così messo nella condizione di non essere assunto. In proposito cfr. STCA 38.2020.60 del 18 gennaio 2021, il cui ricorso al TF è stato dichiarato inammissibile con giudizio 8C_132/2021 del 10 marzo 2021, già menzionata al consid. 2.4. e 2.7.; STCA 38.2019.23 del 16 ottobre 2019, pubblicata in RtiD I-2020 N. 47 pag. 259 segg.; STCA 38.2020.18 del 1° settembre 2020. La circostanza, infine, che si trattasse di un’occupazione al 50% non consente di giustificare validamente la mancata esplicita manifestazione del proprio interesse da parte dell’insorgente. In proposito non va dimenticato, da una parte, che in virtù dell’obbligo di ridurre il danno un assicurato è tenuto ad accettare qualsiasi occupazione (cfr. STF 8C_468/2020 del 27 ottobre 2020 consid. 3.1.; STF 8C_463/2018 del 14 marzo 2019 consid. 3; STF 8C_465/2017 del 12 gennaio 2018 consid. 4.3.3.; DLA 2002 pag. 55; B. Rubin, “Commentaire de la loi sur l’assurance-chômage”, Ed. Schulthess 2014 pag. 155; “Un Opuscolo per i disoccupati” edito dalla SECO e reperibile al sito www.area-lavoro.ch ). Dall’altra, che l’art. 24 LADI enuncia che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(cpv. 1). È considerata perdita di guadagno la differenza tra il guadagno intermedio ottenu­to nel periodo di controllo, ma corrispondente almeno all’aliquota usuale per la pro­fes­sione ed il luogo, e il guadagno assicurato. Un guadagno accessorio (art. 23 cpv. 3) non è preso in considerazione (cpv. 3). Giusta l’art. 41a OADI se il reddito è inferiore all’indennità di disoccupazione, l’assicurato ha diritto, nell’ambito del termine quadro per la riscossione della prestazione, a indennità com­pen­sative. In effetti la Sezione del lavoro, nella decisione del 25 maggio 2021, ha evidenziato che il ricorrente, nel caso in cui fosse entrato alle dipendenze del __________, avrebbe avuto diritto alle indennità compensative (cfr. doc. 18 pag. 6). Al riguardo cfr. STFA C 166/05 del 1° settembre 2005 relativo a un assicurato sospeso dal diritto all’indennità di disoccupazione per avere rifiutato un impiego di durata indeterminata quale venditore che gli avrebbe consentito di conseguire un guadagno intermedio; STFA C 58/03 del 9 dicembre 2003 citata al consid. 2.7. 2.11.  Da quanto sopra discende che con il suo atteggiamento l’assicurato ha di fatto dimostrato di non avere avuto una sufficiente disponibilità a concludere un contratto di lavoro con il __________. Il medesimo avrebbe, invece, dovuto manifestarla anche se l’occupazione non corrispondeva pienamente alle sue aspettative (contratto al 50%) in virtù, come visto (cfr. consid. 2.10.), del suo obbligo di ridurre il danno. D’altra parte, come giustamente sottolineato dall’amministrazione (cfr. doc. 18 pag. 6), l’occupazione proposta dal __________ era adeguata. In particolare l’impiego quale portiere-concierge di notte era nella professione ricercata dall’assicurato (cfr. doc. B1: ricezionista d’albergo, portiere notturno) e corrispondeva sostanzialmente all’attività svolta in precedenza, dal 2013, di Night-auditor / portiere di notte (cfr. consid. 2.9.). Per quanto concerne l’obiezione del ricorrente secondo cui la mansione di preparazione di piatti caldi e servizio ai clienti di notte, emersa solamente durante il colloquio, non sarebbe stata adeguata alla sua formazione, non avendo mai lavorato quale cuoco o cameriere (cfr. doc. 16; 17; consid. 2.9.), va rilevato che il potenziale datore di lavoro ha precisato che tale compito aggiuntivo riguardava unicamente il “riscaldare e preparare piatti semplici, già preparati dai nostri cuochi e portarli con un carrello in camera del cliente. Si tratta di piatti come un’insalata mista o caprese oppure dei toast” e che sarebbe stato fattibile per l’assicurato (cfr. doc. 22; consid. 2.9.). Tale mansione non risultava, dunque, eccessiva per il livello di preparazione e abilità dell’insorgente e non rendeva, dunque, l’impiego presso l’hotel di __________ inadeguato dal profilo delle capacità dell’assicurato giusta l’art. 16 lett. b LADI (cfr. consid. 2.3.; STF 8C_364/2021 del 17 novembre 2021 consid. 2.2.). Il potenziale datore di lavoro ha, d’altronde, affermato che il profilo del ricorrente era conforme alla posizione di lavoro ricercata e che l’avrebbe assunto volentieri (cfr. doc. 13; consid. 2.9.). Il TCA non ha motivo alcuno per dubitare di tale affermazione, ritenuto che il __________ ha pure dichiarato di aver tenuto in sospeso la richiesta di lavoro dell’assicurato per un eventuale impiego futuro (cfr. doc. 13; consid. 2.9.). Anche dal profilo salariale (cfr. art. 16 cpv. 2 lett. a LADI) l’occupazione al 50% in questione, prevedendo quale stipendio l’importo di fr. 2'491.65 lordo al mese comprensivo della tredicesima (cfr. doc. 13, consid. 2.9.) - pari a fr. 4'599.70 mensili al 100% senza la quota parte di tredicesima e quindi più che rispettoso del minimo salariale contemplato dal Contratto collettivo nazionale di lavoro dell’industria alberghiera e della ristorazione (cfr. https://l-gav.ch/it/contratto-attuale ; giusta l’art. 10 IIIb CCNL lo stipendio minimo per i collaboratori che hanno concluso una formazione professionale di base con attestato federale di capacità o una formazione equivalente e con 6 giorni di perfezionamento professionale nel ramo secondo l'articolo 19 CCNL, ossia per i dipendenti più formati rispetto al ricorrente, è di fr. 4'295 dal 1° gennaio 2019 e di fr. 4'304 dal 1° gennaio 2022 ) -, si rivelava adeguata (cfr. consid. 2.3.). Il guadagno assicurato al 100% dell’insorgente ammonta, peraltro, a fr. 4’550.-- (cfr. doc. A Allegato 6.1.). Questo Tribunale prende poi atto della censura formulata dal ricorrente di possibili violazioni del CCNL riguardanti i turni di lavoro e l’allestimento di piani di lavoro, rispettivamente della Legge sul lavoro (LL; RS 822.11) in relazione alle pause e ai supplementi di tempo (cfr. doc. 16 pag. 2), che sarebbero emerse da risposte fornite dal potenziale datore di lavoro durante il colloquio dell’8 marzo 2021. In proposito il TCA si limita a osservare, in primo luogo, che ad ogni modo l’assicurato ha espresso unicamente delle proprie perplessità circa degli aspetti dell’attività senza fornire elementi concreti al riguardo. In secondo luogo, che il __________ ha, comunque, indicato che la durata giornaliera media è di 8.7 ore, oppure di 43.5 ore alla settimana, conformemente all’art. 15 CCNL per le aziende stagionali, che l’attività offerta era al 50% 2/3 giorni alla settimana (un lavoro a metà tempo può essere effettuato, svolgendo ogni settimana 2.5 giorni oppure alternando una settimana 2 giorni e la seguente 3 giorni, come sottolineato dall’amministrazione; cfr. doc. A Allegato 6.1 pag. 5) e che il turno dalle ore 22:00 alle 6:30 era comprensivo di mezzora di pausa e del supplemento del 10% di tempo, come previsto dalla LL (cfr. doc. 13; 22). Infine, che in ogni caso l’insorgente, se avesse nutrito dei dubbi in proposito, avrebbe potuto acclarare tali punti interpellando l’URC prima di sottoscrivere un contratto di lavoro. Ciò non gli impediva comunque di manifestare chiaramente al potenziale datore di lavoro perlomeno il proprio interesse per l’occupazione. Il ricorrente, avendo rifiutato di fatto un'occupazione adeguata, deve essere perciò sospeso dal diritto all'indennità di disoccupazione sulla base dell'art. 31 cpv. 1 lett. d LADI. 2.12.  L’insorgente, il 18 novembre 2021, ha chiesto, “per dimostrare ulteriori fatti tralasciati da parte dell’URC e dell’UG fino ad oggi, ed allegare altri mezzi di prova durante la possibile udienza in tribunale” , l’audizione di alcuni testi, ovvero di __________, responsabile del personale del __________, di __________, consulente URC __________ e di __________, capoufficio URC __________ (cfr. doc. V pag. 5).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indicato, quale prova, l’audizione di alcuni testi per dimostrare fatti ed allegare altri mezzi di prova durante una possibile udienza (cfr. doc. V pag. 5). Il medesimo ha, quindi, chiesto l’assunzione di nuove prove.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dei testi non potrebbe mettere in luce nuovi elementi concreti ai fini della risoluzione della vertenza. Pertanto si prescinde dalle audizioni richieste. 2.13.  Per quanto attiene alla durata della sanzione (35 giorni di penalità), questo Tribunale osserva che la Tabella allestita dalla SECO (cfr. consid. 2.8.) prevede per il primo rifiuto di un’occupazione di durata indeterminata o di un guadagno intermedio assegnato o trovato autonomamente dai 31 ai 45 giorni di sospensione. In concreto non esistono elementi atti a qualificare la mancata accettazione dell’impiego presso il __________ non come colpa grave, bensì come colpa soltanto mediamente grave o lieve (cfr. consid. 2.7.; DTF 130 V 125; STF 8C_650/2017 del 25 giugno 2018 consid. 7.1.). La sanzione inflitta al ricorrente di 35 giorni si rivela, pertanto, proporzionata alla gravità della colpa (cfr. consid. 2.6.; STF 8C_487/2007 del 23 novembre 2007; STF C 166/05 del 1° settembre 2005 menzionata al consid. 2.10.: sospensione di 35 giorni per avere rifiutato un impiego di durata indeterminata che avrebbe permesso all’assicurato di conseguire un guadagno intermedio; STF C 20/06 del 30 ottobre 2006; STCA 38.2020.60 del 18 gennaio 2021, il cui ricorso al TF è stato dichiarato inammissibile con giudizio 8C_132/2021 del 10 marzo 2021, già citata al consid. 2.4., 2.7. e 2.10.; STCA 38.2020.13 del 22 giugno 2020). In concreto la soluzione di confermare la sospensione di 35 giorni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Abbondanzialmente è utile rilevare che i giorni di sospensione vanno ammortizzati secondo il loro valore effettivo, vale a dire sotto forma di indennità giornaliere intere, tranne nel caso di interruzione o rifiuto di un’attività a titolo di guadagno intermedio in cui la sospensione riguarda soltanto la differenza tra l’indennità di disoccupazione e l’indennità compensativa (cfr. Prassi LADI ID p.to D66-D68; STCA 38.2020.57 del 26 maggio 2021 consid. 2.3.; 2.7.). 2.14.  Alla luce di tutto quanto esposto sopra, la decisione su opposizione emessa dalla Sezione del lavoro il 21 settembre 2021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20 ottobre 2021, per cui torna applicabile la disposizione legale valida dal 1° gennaio 2021. Trattandosi di prestazioni LADI, il legislatore non ha previsto di prelevare le spese (cfr. STCA 38.2021.64 dell’8 novembre 2021 consid. 2.11.; STCA 38.2020.43-44 del 13 settembre 2021 consid. 2.12.; STCA 38.2021.24 del 30 agosto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