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38.2021.79 vom 21. Februar 2022</w:t>
      </w:r>
    </w:p>
    <w:p>
      <w:r>
        <w:t>TI Tribunale d'appello, 2022-02-21, IT</w:t>
      </w:r>
    </w:p>
    <w:p>
      <w:r>
        <w:rPr>
          <w:b/>
        </w:rPr>
        <w:t xml:space="preserve">Quelle: </w:t>
      </w:r>
      <w:r>
        <w:t>https://mcp.opencaselaw.ch/entscheid/ti_gerichte_38.2021.79</w:t>
      </w:r>
    </w:p>
    <w:p>
      <w:r>
        <w:t>FR: TI_GERICHTE 38.2021.79 du 21 février 2022</w:t>
      </w:r>
    </w:p>
    <w:p>
      <w:r>
        <w:t>IT: TI_GERICHTE 38.2021.79 del 21 febbraio 2022</w:t>
      </w:r>
    </w:p>
    <w:p>
      <w:pPr>
        <w:pStyle w:val="Heading2"/>
      </w:pPr>
      <w:r>
        <w:t>Regeste</w:t>
      </w:r>
    </w:p>
    <w:p>
      <w:r>
        <w:t>Negate ILR a società per dipendenti assunti dopo il 7.10.20 quando situazione epidemiolog. peggiorava e per segretaria il cui contratto di lavoro disdetto il 30.12.20. Per gli altri 3 dipendenti assunti prima del 7.10.20 non è però possibile escludere che perdita lavoro sia computabile. Rinvio atti</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ai p.ti 2.1, 2.2., 2.3 e 2.5. ha aggiunto il p.to 2.2.c relativo alle aziende di nuova costituzione:</w:t>
      </w:r>
    </w:p>
    <w:p>
      <w:r>
        <w:t>La Direttiva 2021/07 del 20 aprile 2021, che ha sostituito quella del 19 marzo 2021, non ha apportato modifiche ai p.ti 2.1, 2.2, 2.2 c, 2.3 e 2.5, mentre la Direttiva 2021/13 del 30 giugno 2021, che ha sostituito la Direttiva del 20 aprile 2021, ha adeguato il p.to 2.5in fine:</w:t>
      </w:r>
    </w:p>
    <w:p>
      <w:r>
        <w:t>2.5.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Lasocietà, il 15 gennaio 2021, ha inoltrato allamministrazione un nuovo preannuncio di lavoro ridotto dal 18 gennaio al 28 febbraio 2021 per i propri dipendenti, con una perdita di lavoro probabile del 100%. La richiesta è stata motivata con il fatto chenoi ci occupiamo di Marketing. Il nostro prodotto è molto interessante, però non è indispensabile per le aziende. Visto adesso lattuale situazione le aziende non vogliono fare ulteriori investimenti(cfr. doc. 1; consid. 1.1.).</w:t>
      </w:r>
    </w:p>
    <w:p>
      <w:r>
        <w:t>Il 4 marzo 2021 la società ha specificato:</w:t>
      </w:r>
    </w:p>
    <w:p>
      <w:r>
        <w:t>La Sezione del lavoro, il 23 aprile 2021, ha negato alla RI 1 il diritto alle indennità per lavoro ridotto per i periodi 18 gennaio - 28 febbraio 2021 e 1° marzo - 30 aprile 2021 non ritenendo computabile la perdita di lavoro, poiché gran parte del personale è stata assunta dopo il 7 ottobre 2020, ovvero durante la seconda ondata della pandemia e quando era stato preannunciato lavoro ridotto asserendo che la vendita era molto più limitata visto che le aziende non volevano fare ulteriori investimenti (cfr. doc. 6; consid. 1.3.).</w:t>
      </w:r>
    </w:p>
    <w:p>
      <w:r>
        <w:t>Per costante giurisprudenza federale si presume che la perdita di lavoro sia temporanea (cfr. DTF 111 V 379 consid.2b pag. 384,Rubin, Commentaire de la loi sur lassurance-chômage.Ed. Schulthess 2014 pag. 345).</w:t>
      </w:r>
    </w:p>
    <w:p>
      <w:r>
        <w:t>Le direttive della SECO (cfr. consid. 2.4.) stabiliscono peraltro chiaramente che sia la pandemia stessa, sia la perdita di lavoro ad essa associata devono essere considerate temporanee.</w:t>
      </w:r>
    </w:p>
    <w:p>
      <w:r>
        <w:t>In una successiva sentenza 8C_555/2021 del 24 novembre 2021, menzionata sopra,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Inoltre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9C_71/2021 del 20 settembre 2021 consid. 2.1.; STF 9C_73/2021 del 20 settembre 2021 consid. 3.1.;STF 8C_751/2019 del 25 febbraio 2020 consid. 2.1.; STF 8C_722/2019 del 20 febbraio 2020 consid. 2.1.;STF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 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(cfr.STF 8C_722/2019 del 20 febbraio 2020, pubblicata in SVR 2020 UV N. 28 pag. 14;STF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Nella presente evenienza - contrariamente a quanto esige la giurisprudenza federale -, il ricorrente non ha formulato un'esplicita richiesta di indire un pubblico dibattimento, né una richiesta di audizione al fine di esporre il proprio punto di vista sulle risultanze probatorie.</w:t>
      </w:r>
    </w:p>
    <w:p>
      <w:r>
        <w:t>Il medesimo ha, quindi, chiesto lassunzione di nuove prove.</w:t>
      </w:r>
    </w:p>
    <w:p>
      <w:r>
        <w:t>Al riguardo va evidenziato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w:t>
      </w:r>
    </w:p>
    <w:p>
      <w:r>
        <w:t>2.14.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27 settembre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