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38.2021.39 vom 27. Januar 2021</w:t>
      </w:r>
    </w:p>
    <w:p>
      <w:r>
        <w:t>TI Tribunale d'appello, 2021-01-27, IT</w:t>
      </w:r>
    </w:p>
    <w:p>
      <w:r>
        <w:rPr>
          <w:b/>
        </w:rPr>
        <w:t xml:space="preserve">Quelle: </w:t>
      </w:r>
      <w:r>
        <w:t>https://mcp.opencaselaw.ch/entscheid/ti_gerichte_38.2021.39_d20210127</w:t>
      </w:r>
    </w:p>
    <w:p>
      <w:r>
        <w:t>FR: TI_GERICHTE 38.2021.39 du 27 janvier 2021</w:t>
      </w:r>
    </w:p>
    <w:p>
      <w:r>
        <w:t>IT: TI_GERICHTE 38.2021.39 del 27 gennaio 2021</w:t>
      </w:r>
    </w:p>
    <w:p>
      <w:pPr>
        <w:pStyle w:val="Heading2"/>
      </w:pPr>
      <w:r>
        <w:t>Regeste</w:t>
      </w:r>
    </w:p>
    <w:p>
      <w:r>
        <w:t>Ricorso inviato il 2.6.21 contro decisione su opp. 20.4.21 (spedita APlus) irricevibile poiché tardivo. Non sussistono peraltro motivi di restituzione termine. Riguardo ad asserito stato di depressione alcun certificato medico attesta impedimento del ric. a impugnare decisione o incaricare terzi</w:t>
      </w:r>
    </w:p>
    <w:p>
      <w:pPr>
        <w:pStyle w:val="Heading2"/>
      </w:pPr>
      <w:r>
        <w:t>Erwägungen</w:t>
      </w:r>
    </w:p>
    <w:p>
      <w:r>
        <w:rPr>
          <w:b/>
        </w:rPr>
        <w:t>E. 10</w:t>
      </w:r>
    </w:p>
    <w:p>
      <w:r>
        <w:t>ottobre 2001, pubblicata in RDAT I-2002 pag. 190 seg.; STF H 304/99 del 22 dicembre 2000; STF I 623/98 del 26 ottobre 1999. Vedi pure: STF 9C_807/2014 del 9 settembre 2015; STF 9C_585/2014 dell8 settembre 2015).</w:t>
      </w:r>
    </w:p>
    <w:p>
      <w:r>
        <w:t>nel merito</w:t>
      </w:r>
    </w:p>
    <w:p>
      <w:r>
        <w:t>2.2.   Giusta l'art. 60 cpv. 1 LPGA, il ricorso deve essere interposto entro 30 giorni dalla notificazione della decisione o della decisione contro cui l'opposizione è esclusa.</w:t>
      </w:r>
    </w:p>
    <w:p>
      <w:r>
        <w:t>Secondo il capoverso 2, gli articoli 38-41 sono applicabili per analogia.</w:t>
      </w:r>
    </w:p>
    <w:p>
      <w:r>
        <w:t>L'art. 38 cpv. 1 LPGA prevede chese il termine è computato in giorni o in mesi e deve essere notificato alle parti, inizia a decorrere il giorno dopo la notificazione. Il cpv. 3 stabilisce che se lultimo giorno del termine è un sabato, una domenica o un giorno festivo riconosciuto dal diritto federale o cantonale, il termine scade il primo giorno feriale seguente. È determinante il diritto del Cantone in cui ha domicilio o sede la parte o il suo rappresentante.</w:t>
      </w:r>
    </w:p>
    <w:p>
      <w:r>
        <w:t>Dopo l'entrata in vigore della LPGA, in analogia alla giurisprudenza resa in relazione allart. 20 PA, il termine di ricorso in caso di notifica della decisione durante la sospensione dei termini comincia a decorrere il primo giorno dopo la scadenza della sospensione (cfr. DTF 131 V 305; STF I 643/06 del 2 novembre 2006; Pratique VSI 1998 p. 217; Mosimann, in: Praktische Anwendungsfragen des ATSG, 2003, pp. 130s).</w:t>
      </w:r>
    </w:p>
    <w:p>
      <w:r>
        <w:t>A norma dellart. 39 cpv. 1 LPGA, le richieste scritte devono essere consegnate allassicuratore oppure, a lui indirizzate, a un ufficio postale svizzero o a una rappresentanza diplomatica o consolare svizzera al più tardi lultimo giorno del termine.</w:t>
      </w:r>
    </w:p>
    <w:p>
      <w:r>
        <w:t>Se la parte si rivolge in tempo utile a un assicuratore incompetente, si considera che il termine è stato rispettato (cpv. 2).</w:t>
      </w:r>
    </w:p>
    <w:p>
      <w:r>
        <w:t>Se il termine di ricorso è spirato, il giudice non entra nel merito di un ricorso tardivo, per cui la decisione contestata cresce in giudicato (cfr. STF 9C_523/2018 del 3 settembre 2018 consid.1.1.; DTF 134 V 49 consid. 2; DTF110 V 37 consid. 2; Locher, Grundriss des Sozialversicherungsrechts, 2003, § 73 Nr. 9, pag. 479).</w:t>
      </w:r>
    </w:p>
    <w:p>
      <w:r>
        <w:t>2.3.   In una sentenza 8C_559/2018 del 26 novembre 2018, mediante la quale il giudizio di questa Corte era stato annullato in ragione di una violazione del diritto di essere sentito del ricorrente, lAlta Corte ha sviluppato le seguenti considerazioni riguardo al sistema di spedizione Posta A Plus, ovvero quello utilizzato dalla Sezione del lavoro per comunicare allassicurato la decisione su opposizione del 20 aprile 2021:</w:t>
      </w:r>
    </w:p>
    <w:p>
      <w:r>
        <w:t>"().</w:t>
      </w:r>
    </w:p>
    <w:p>
      <w:r>
        <w:t>3.3.Nel sistema di spedizione Posta A Plus alla busta è applicato un numero e analogamente a un plico raccomandato, l'invio avviene con la menzione A Plus. A differenza della posta raccomandata la ricezione dell'invio non è però attestata dal destinatario. Conseguentemente il destinatario in caso di assenza non è informato tramite un avviso di ricevimento. La notificazione è attestata elettronicamente, quando l'invio è inserito nella casella postale o nella cassetta delle lettere del destinatario. Così facendo, grazie al sistema di tracciamento degli invii Track &amp; Trace previsto dalla Posta Svizzera è possibile osservare la cronologia dell'invio fino all'arrivo nella sfera di influenza del destinatario. Tuttavia, in tale evenienza, il tracciamento Track &amp; Trace non dimostra direttamente, che la busta sia entrata effettivamente nella sfera di influenza del destinatario, ma soltanto che la Posta Svizzera nel proprio sistema di tracciamento abbia attestato una consegna dell'invio. Da ciò, si può unicamente dedurre alla stregua di un indizio che la busta sia stata depositata nella cassetta delle lettere o nella casella postale del destinatario. In assenza di un'attestazione conferita dal sistema Track &amp; Trace non si può concludere che qualcuno abbia preso possesso in mano dell'invio e men che meno che qualcuno ne abbia preso conoscenza (DTF 142 III 599consid. 2.2 pag. 602 con riferimenti).</w:t>
      </w:r>
    </w:p>
    <w:p>
      <w:r>
        <w:t>3.4.Il Tribunale federale si è già confrontato diverse volte con il sistema di spedizione Posta A Plus. In quei casi ha stabilito come notificazione determinante per la decorrenza del termine di ricorso, il deposito dell'invio nella cassetta delle lettere o nella casella postale del destinatario, benché questa operazione sia avvenuta il sabato. La circostanza che la persona interessata abbia ritirato la corrispondenza il lunedì successivo è stata esplicitamente ritenuta irrilevante dal Tribunale federale (sentenze 2C_1126/2014 del 20 febbraio 2015 consid. 2.2 con riferimenti; cfr. anche sentenze 9C_90/2015 del 2 giugno 2015 consid. 3.4 e 8C_198/2015 del 30 aprile 2015 consid. 3.2 entrambe con rinvii). ()</w:t>
      </w:r>
    </w:p>
    <w:p>
      <w:r>
        <w:t>In unaltra sentenza 8C_61/2019 del 17 aprile 2019 consid. 3 segg., riguardante una fattispecie in cui il ricorrente pretendeva in particolare che la decisione impugnata, trasmessaglicon ilsistema Posta A Plus, sarebbe stata depositatanella cassetta delle lettere vicina, comune a delle società di cui il suo patrocinatore era o era stato associato, gerente, direttore o liquidatore, lAlta Corte ha concluso che non vi era motivo di discostarsi dalla data di distribuzione risultante dallestratto Track &amp; Trace:</w:t>
      </w:r>
    </w:p>
    <w:p>
      <w:r>
        <w:t>"().</w:t>
      </w:r>
    </w:p>
    <w:p>
      <w:r>
        <w:t>4.</w:t>
      </w:r>
    </w:p>
    <w:p>
      <w:r>
        <w:t>4.1.Invoquant la violation des art. 38 al. 1 et 60 LPGA, le recourant reproche à l'autorité précédente d'avoir considéré qu'il n'avait pas rendu plausible l'erreur de distribution.</w:t>
      </w:r>
    </w:p>
    <w:p>
      <w:r>
        <w:t>4.2.</w:t>
      </w:r>
    </w:p>
    <w:p>
      <w:r>
        <w:t>4.2.1.Selon la jurisprudence, le relevé "Track &amp; Trace" ne prouve pas directement que l'envoi a été placé dans la sphère de puissance du destinataire mais seulement qu'une entrée correspondante a été introduite électroniquement dans le système d'enregistrement de la poste. L'entrée dans le système électronique constitue néanmoins un indice que l'envoi a été déposé dans la boîte aux lettres ou la case postale du destinataire à la date de distribution inscrite (ATF 142 III 599consid. 2.2 p. 602; arrêt 8C_482/2018 du 26 novembre 2018 consid. 3.3). Une erreur de distribution ne peut dès lors pas d'emblée être exclue. Cependant, elle ne doit être retenue que si elle paraît plausible au vu des circonstances. L'exposé des faits par le destinataire qui se prévaut d'une erreur de distribution, et dont on peut partir du principe qu'il est de bonne foi, doit être clair et présenter une certaine vraisemblance (ATF 142 III 599consid. 2.4.1 p. 604). Dans ce contexte, des considérations purement hypothétiques, selon lesquelles l'envoi aurait été inséré dans la boîte aux lettres du voisin ou d'un tiers, ne sont pas suffisantes (arrêts 8C_482/2018 précité consid.4.3; 9C_90/2015 du 2 juin 2015 consid. 3.2 et les arrêts cités). ()</w:t>
      </w:r>
    </w:p>
    <w:p>
      <w:r>
        <w:t>Dalla STF 8C_179/2019 dell11 aprile 2019, a proposito della validità del metodo di spedizione A Plus, si evince inoltre:</w:t>
      </w:r>
    </w:p>
    <w:p>
      <w:r>
        <w:t>"4.1.</w:t>
      </w:r>
    </w:p>
    <w:p>
      <w:r>
        <w:t>Invoquant la violation de l'interdiction de l'arbitraire (art. 9 Cst.), du droit d'être entendu (art. 29 Cst.) et des art. 39 al. 1 et 60 LPGA, la recourante fait valoir que l'envoi par courrier A Plus ne tient pas compte des spécificités liées aux horaires d'ouverture des bureaux qui ferment le samedi. Il serait donc important de distinguer entre les personnes privées, d'une part, lesquelles reçoivent le courrier chez elles et peuvent en prendre connaissance le samedi, et les entreprises, d'autre part, pour lesquelles l'ouverture des courriers ne peut se faire que le premier jour ouvrable suivant. Selon la recourante, les courriers adressés aux entreprises ne devraient être transmis que par le biais de plis recommandés, soumis à signature.</w:t>
      </w:r>
    </w:p>
    <w:p>
      <w:r>
        <w:t>4.2.Les griefs sont mal fondés. En effet, selon une jurisprudence déjà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(ATF 144 IV 57consid.2.3.2 p. 62;142 III 599consid. 2.4.1 p. 603;122 I 139consid. 1 p. 143;115 Ia 12consid. 3b p. 17).Autrement dit, la prise de connaissance effective de l'envoi ne joue pas de rôle sur la détermination du dies a quo du délai de recours. Par ailleurs, le Tribunal fédéral s'est déjà penché sur la question de la notification des décisions par courrier A Plus, notamment dans le domaine des assurances sociales. Il a exposé en particulier qu'il n'existait pas de disposition légale obligeant les assureurs sociaux à notifier leurs décisions selon un mode particulier. Dès lors, les assureurs sont libres de décider de la manière dont ils souhaitent notifier leurs décisions. Ils peuvent en particulier choisir de les envoyer par courrier A Plus (ATF 142 III 599consid. 2.4.1 précité; voir également, parmi d'autres, arrêts 8C_754/2018 du 7 mars 2019 consid. 5.3 et 8C_559/2018 du 26 novembre 2018 consid. 4.3.1). Dans ce contexte, le Tribunal fédéral a précisé, en outre, que le dépôt de l'envoi dans la boîte aux lettres ou la case postale constitue le point de départ pour le calcul du délai de recours, quand bien même la livraison a lieu un samedi et que le pli n'est récupéré qu'à une date ultérieure, comme le lundi suivant (arrêts 8C_754/2018 précité consid. 7.2.3; 9C_655/2018 du 28 janvier 2019 consid. 4.4; 8C_559/2018 précité consid. 3.4; 9C_90/2015 du 2 juin 2015 consid. 3.4; 8C_198/2015 du 30 avril 2015 consid. 3.2; 8C_573/2014 du 26 novembre 2014 consid. 3.1; 2C_1126/2014 du 20 février 2015 consid. 2.2). Il n'y a pas lieu de revenir sur cette jurisprudence confirmée à de nombreuses reprises. La recourante ne soutient d'ailleurs pas que les conditions d'un changement de jurisprudence seraient remplies (à ce sujet cf.ATF 144 IV 265consid. 2.2 p. 269;142 V 212consid. 4.4 p. 117;139 V 307consid. 6.1 p. 313). Enfin, l'accès aux cases postales est en principe garanti en tout temps et le fait de ne pas vider la case postale le samedi relève de la responsabilité du destinataire.()</w:t>
      </w:r>
    </w:p>
    <w:p>
      <w:r>
        <w:t>Infine, in una pronunzia 8C_124/2019 del 23 aprile 2019 consid. 5 segg., il TF ha ulteriormente ribadito la validità del sistema di spedizione Posta A Plus, in particolare come segue:</w:t>
      </w:r>
    </w:p>
    <w:p>
      <w:r>
        <w:t>"().</w:t>
      </w:r>
    </w:p>
    <w:p>
      <w:r>
        <w:t>8.</w:t>
      </w:r>
    </w:p>
    <w:p>
      <w:r>
        <w:t>8.1.Invoquant la violation du droit à un procès équitable et à l'accès au juge (art. 29 al. 1, 29a Cst. et 6 CEDH), le recourant fait valoir, en substance, que l'envoi par courrier A Plus offre une protection moins importante que l'envoi par recommandé ou courrier A, qu'il ampute de deux jours le délai de recours et crée des incertitudes en fonction du destinataire.</w:t>
      </w:r>
    </w:p>
    <w:p>
      <w:r>
        <w:t>8.2.</w:t>
      </w:r>
    </w:p>
    <w:p>
      <w:r>
        <w:t>8.2.1.Les critiques formulées par le recourant sont mal fondées.</w:t>
      </w:r>
    </w:p>
    <w:p>
      <w:r>
        <w:t>En effet, selon le mode d'expédition A Plus, la lettre est numérotée et envoyée par courrier A de la même manière qu'une lettre recommandée. Toutefois, contrairement au courrier recommandé, le destinataire n'a pas à en accuser réception. En cas d'absence, celui-ci ne reçoit donc pas d'invitation à retirer le pli. La livraison est néanmoins enregistrée électroniquement au moment du dépôt de l'envoi dans la boîte aux lettres ou la case postale du destinataire. Grâce au système électronique "Track &amp; Trace" de la poste, il est ainsi possible de suivre l'envoi jusqu'à la zone de réception du destinataire (ATF 142 III 599précité consid. 2.2 p. 601 s. et les arrêts cités; arrêts 8C_586/2018 du 6 décembre 2018 consid. 5; 8C_53/2017 du 2 mars 2017 consid. 4.1; 8C_573/2014 du 26 novembre 2014 consid. 2.2).</w:t>
      </w:r>
    </w:p>
    <w:p>
      <w:r>
        <w:t>8.2.2.En outre, le délai de recours est le même pour toutes les formes de notification. Il commence à courir lorsque l'envoi entre dans la sphère de puissance du destinataire et que ce dernier peut prendre connaissance du contenu de l'envoi. En présence d'un courrier sans signature (A Plus comme A), c'est le cas au moment du dépôt dans la boîte aux lettres ou la case postale. Si l'envoi est distribué un samedi, le délai de recours commence à courir le dimanche. En présence d'un courrier recommandé, l'envoi entre dans la sphère de puissance du destinataire lorsqu'il est retiré au guichet. A cet égard, la notification par lettre recommandée n'offre pas un avantage significatif puisqu'au stade de l'avis de retrait, le destinataire ne connaît ni le contenu ni la motivation de la décision qui lui est adressée (arrêts 8C_754/2018 précité consid. 7.2.3; 2C_1126/2014 du 20 février 2015 consid. 2.4).</w:t>
      </w:r>
    </w:p>
    <w:p>
      <w:r>
        <w:t>8.2.3.Par ailleurs, l'accès aux cases postales est en principe garanti en tout temps et le fait de ne pas vider la case postale le samedi relève de la responsabilité du destinataire (privé ou commercial). Celui-ci ne saurait s'en prévaloir pour reporter le dies a quo du délai de recours, alors que la date de distribution d'un courrier A Plus est facilement déterminable au moyen du numéro apposé sur l'enveloppe. Contrairement à ce que soutient le recourant, un tel procédé ne présente aucune difficulté particulière, surtout pour un cabinet d'avocats, et permet précisément de lever les éventuelles incertitudes liées à l'envoi sans signature.()</w:t>
      </w:r>
    </w:p>
    <w:p>
      <w:r>
        <w:t>2.4.   Dallabbondante giurisprudenza federale riprodotta al considerando precedente emerge con evidenza che il sistema di notifica della decisione su opposizione attraverso il sistema di spedizione A Plus è perfettamente valido e che quale notificazione determinante per la decorrenza del termine di ricorso vale il deposito dellinvio nella cassetta delle lettere o nella casella postale del destinatario (anche quando tale operazione avviene di sabato).</w:t>
      </w:r>
    </w:p>
    <w:p>
      <w:r>
        <w:t>Il termine di ricorso ha così iniziato a decorrere, in virtù dellart. 38 cpv. 1 LPGA, il giorno successivo, ossia giovedì 22 aprile 2021 ed è scaduto venerdì 21 maggio 2021.</w:t>
      </w:r>
    </w:p>
    <w:p>
      <w:r>
        <w:t>Il ricorso, inviato soltanto il 2 giugno 2021(cfr. la busta dinvio allegata allimpugnativa),è dunque tardivo (cfr. consid. 2.2; STCA 38.2019.48 del 2 ottobre 2019; STCA 38.2018.63 del 22 maggio 2019).</w:t>
      </w:r>
    </w:p>
    <w:p>
      <w:r>
        <w:t>Di analogo tenore è l'art. 41 LPGA concernente la restituzione in termini.</w:t>
      </w:r>
    </w:p>
    <w:p>
      <w:r>
        <w:t>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w:t>
      </w:r>
    </w:p>
    <w:p>
      <w:r>
        <w:t>Lassenza di colpa deve essere manifesta (cfr. STF 8C_666/2014 del 7 gennaio 2015 consid. 4.2.; STF 8C_898/2009 del 4 dicembre 2009 consid.2; STFA I 393/01 del 21 novembre 2001; DTF 96 II 265 consid.1a; U. Kieser, Das Verwaltungsverfahren in der Sozialversicherung, Zurigo 1999, pag. 170 segg.; Kölz/Häner, Verwaltungsverfahren und Verwaltungsrechtspflege des Bundes, Zurigo 1998, n. 151).</w:t>
      </w:r>
    </w:p>
    <w:p>
      <w:r>
        <w:t>La giurisprudenza federale ammette in particolare che un incidente o una grave malattia contratta improvvisamente possono costituire un impedimento non colpevole. Non basta, però, che l'interessato medesimo sia stato impedito di agire entro il termine stabilito, lo stesso dovendo oltre a ciò essere pure stato impossibilitato ad incaricare un terzo di compiere gli atti di procedura necessari (cfr. STF 9C_54/2017 del 2 giugno 2017 consid. 2.2.; STF 8C_666/2014 del 7 gennaio 2015 consid.4.2.; RDAT II-1999 n. 8, pag. 32; DTF 119 II 86, consid. 2a, DTF 112 V 255, consid.2a; cfr., pure, STFA K 34/03 del 2 luglio 2003).</w:t>
      </w:r>
    </w:p>
    <w:p>
      <w:r>
        <w:t>Tra gli impedimenti non colpevoli ad agire tempestivamente che possono giustificare la restituzione del termine va annoverata anche la morte di un parente se la stessa interviene poco prima della scadenza del termine (cfr. STF 9C_54/2017 del 2 giugno 2017 consid. 2.2.).</w:t>
      </w:r>
    </w:p>
    <w:p>
      <w:r>
        <w:t>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w:t>
      </w:r>
    </w:p>
    <w:p>
      <w:r>
        <w:t>Deve ancora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w:t>
      </w:r>
    </w:p>
    <w:p>
      <w:r>
        <w:t>2.6.Nella presente evenienzaquesta Corte ritiene che non siano dati i presupposti per restituire il termine per interporre ricorso contro la decisione su opposizione del 20 aprile 2021.</w:t>
      </w:r>
    </w:p>
    <w:p>
      <w:r>
        <w:t>In effetti il TCA non ravvede alcun valido motivo che renda scusabile linoltro tardivo dellimpugnativa.</w:t>
      </w:r>
    </w:p>
    <w:p>
      <w:r>
        <w:t>Secondo lart. 82a LPGA (disposizione transitoria; RU 2021 358), ai ricorsi pendenti dinanzi al tribunale di primo grado al momento dellentrata in vigore della modifica del 21 giugno 2019 si applica il diritto anteriore.</w:t>
      </w:r>
    </w:p>
    <w:p>
      <w:r>
        <w:t>In concreto, il ricorsoè datato 1° giugno 2021 ed è stato inoltrato il 1° giugno 2021. Pertanto è applicabile ilnuovo diritto.</w:t>
      </w:r>
    </w:p>
    <w:p>
      <w:r>
        <w:t>Loggetto della lite sottoposta allesame del TCA concerne la richiesta di condono respinta dalla Sezione del lavoro, il cui ricorso dellinsorgente si è peraltro rilevato tardivo.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