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38.2021.39 vom 25. August 2021</w:t>
      </w:r>
    </w:p>
    <w:p>
      <w:r>
        <w:t>TI Tribunale d'appello, 2021-08-25, IT</w:t>
      </w:r>
    </w:p>
    <w:p>
      <w:r>
        <w:rPr>
          <w:b/>
        </w:rPr>
        <w:t xml:space="preserve">Quelle: </w:t>
      </w:r>
      <w:r>
        <w:t>https://mcp.opencaselaw.ch/entscheid/ti_gerichte_38.2021.39</w:t>
      </w:r>
    </w:p>
    <w:p>
      <w:r>
        <w:t>FR: TI_GERICHTE 38.2021.39 du 25 août 2021</w:t>
      </w:r>
    </w:p>
    <w:p>
      <w:r>
        <w:t>IT: TI_GERICHTE 38.2021.39 del 25 agosto 2021</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nel merito</w:t>
      </w:r>
    </w:p>
    <w:p>
      <w:r>
        <w:t>2.2.   Giusta l'art. 60 cpv. 1 LPGA, il ricorso deve essere interposto entro 30 giorni dalla notificazione della decisione o della decisione contro cui l'opposizione è esclusa.</w:t>
      </w:r>
    </w:p>
    <w:p>
      <w:r>
        <w:t>Secondo il capoverso 2, gli articoli 38-41 sono applicabili per analogia.</w:t>
      </w:r>
    </w:p>
    <w:p>
      <w:r>
        <w:t>L'art. 38 cpv. 1 LPGA prevede chese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2.3.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dalla Sezione del lavoro per comunicare allassicurato la decisione su opposizione del 20 aprile 2021:</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w:t>
      </w:r>
    </w:p>
    <w:p>
      <w:r>
        <w:t>In unaltra sentenza 8C_61/2019 del 17 aprile 2019 consid. 3 segg.,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lAlta Corte ha concluso che non vi era motivo di discostarsi dalla data di distribuzione risultante dallestratto Track &amp; Trace:</w:t>
      </w:r>
    </w:p>
    <w:p>
      <w:r>
        <w:t>"().</w:t>
      </w:r>
    </w:p>
    <w:p>
      <w:r>
        <w:t>4.</w:t>
      </w:r>
    </w:p>
    <w:p>
      <w:r>
        <w:t>4.1.Invoquant la violation des art. 38 al. 1 et 60 LPGA, le recourant reproche à l'autorité précédente d'avoir considéré qu'il n'avait pas rendu plausible l'erreur de distribution.</w:t>
      </w:r>
    </w:p>
    <w:p>
      <w:r>
        <w:t>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consid.4.3; 9C_90/2015 du 2 juin 2015 consid. 3.2 et les arrêts cités). ()</w:t>
      </w:r>
    </w:p>
    <w:p>
      <w:r>
        <w:t>Dalla STF 8C_179/2019 dell11 aprile 2019, a proposito della validità del metodo di spedizione A Plus, si evince inoltre:</w:t>
      </w:r>
    </w:p>
    <w:p>
      <w:r>
        <w:t>"4.1.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destinataire.()</w:t>
      </w:r>
    </w:p>
    <w:p>
      <w:r>
        <w:t>Infine, in una pronunzia 8C_124/2019 del 23 aprile 2019 consid. 5 segg., il TF ha ulteriormente ribadito la validità del sistema di spedizione Posta A Plus, in particolare come segue:</w:t>
      </w:r>
    </w:p>
    <w:p>
      <w:r>
        <w:t>"().</w:t>
      </w:r>
    </w:p>
    <w:p>
      <w:r>
        <w:t>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t>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 2.2 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w:t>
      </w:r>
    </w:p>
    <w:p>
      <w:r>
        <w:t>2.4.   Dallabbondante giurisprudenza federale riprodotta al considerando precedente emerge con evidenza che il sistema di notifica della decisione su opposizione attraverso il sistema di spedizione A Plus è perfettamente valido e che quale notificazione determinante per la decorrenza del termine di ricorso vale il deposito dellinvio nella cassetta delle lettere o nella casella postale del destinatario (anche quando tale operazione avviene di sabato).</w:t>
      </w:r>
    </w:p>
    <w:p>
      <w:r>
        <w:t>Il termine di ricorso ha così iniziato a decorrere, in virtù dellart. 38 cpv. 1 LPGA, il giorno successivo, ossia giovedì 22 aprile 2021 ed è scaduto venerdì 21 maggio 2021.</w:t>
      </w:r>
    </w:p>
    <w:p>
      <w:r>
        <w:t>Il ricorso, inviato soltanto il 2 giugno 2021(cfr. la busta dinvio allegata allimpugnativa),è dunque tardivo (cfr. consid. 2.2; STCA 38.2019.48 del 2 ottobre 2019; STCA 38.2018.63 del 22 maggio 2019).</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2.6.Nella presente evenienzaquesta Corte ritiene che non siano dati i presupposti per restituire il termine per interporre ricorso contro la decisione su opposizione del 20 aprile 2021.</w:t>
      </w:r>
    </w:p>
    <w:p>
      <w:r>
        <w:t>In effetti il TCA non ravvede alcun valido motivo che renda scusabile linoltro tardivo dellimpugnativa.</w:t>
      </w:r>
    </w:p>
    <w:p>
      <w:r>
        <w:t>Secondo lart. 82a LPGA (disposizione transitoria; RU 2021 358), ai ricorsi pendenti dinanzi al tribunale di primo grado al momento dellentrata in vigore della modifica del 21 giugno 2019 si applica il diritto anteriore.</w:t>
      </w:r>
    </w:p>
    <w:p>
      <w:r>
        <w:t>In concreto, il ricorsoè datato 1° giugno 2021 ed è stato inoltrato il 1° giugno 2021. Pertanto è applicabile ilnuovo diritto.</w:t>
      </w:r>
    </w:p>
    <w:p>
      <w:r>
        <w:t>Loggetto della lite sottoposta allesame del TCA concerne la richiesta di condono respinta dalla Sezione del lavoro, il cui ricorso dellinsorgente si è peraltro rilevato tardivo.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