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38.2020.75 vom 9. Oktober 2020</w:t>
      </w:r>
    </w:p>
    <w:p>
      <w:r>
        <w:t>TI Tribunale d'appello, 2020-10-09, IT</w:t>
      </w:r>
    </w:p>
    <w:p>
      <w:r>
        <w:rPr>
          <w:b/>
        </w:rPr>
        <w:t xml:space="preserve">Quelle: </w:t>
      </w:r>
      <w:r>
        <w:t>https://mcp.opencaselaw.ch/entscheid/ti_gerichte_38.2020.75_d20201009</w:t>
      </w:r>
    </w:p>
    <w:p>
      <w:r>
        <w:t>FR: TI_GERICHTE 38.2020.75 du 9 octobre 2020</w:t>
      </w:r>
    </w:p>
    <w:p>
      <w:r>
        <w:t>IT: TI_GERICHTE 38.2020.75 del 9 ottobre 2020</w:t>
      </w:r>
    </w:p>
    <w:p>
      <w:pPr>
        <w:pStyle w:val="Heading2"/>
      </w:pPr>
      <w:r>
        <w:t>Regeste</w:t>
      </w:r>
    </w:p>
    <w:p>
      <w:r>
        <w:t>Sospensione di 3 giorni dal diritto all'indennità di disoccupazione a causa della consegna tardiva delle ricerche di lavoro di agosto 2020 il 10.9.2020, invece che entro il 7.9.2020. Non sussistono validi motivi che giustifichino il ritardo, in particolare in riferimento all'art. 27 cpv. 1 e 2 LPGA</w:t>
      </w:r>
    </w:p>
    <w:p>
      <w:pPr>
        <w:pStyle w:val="Heading2"/>
      </w:pPr>
      <w:r>
        <w:t>Erwägungen</w:t>
      </w:r>
    </w:p>
    <w:p>
      <w:r>
        <w:rPr>
          <w:b/>
        </w:rPr>
        <w:t>E. 26</w:t>
      </w:r>
    </w:p>
    <w:p>
      <w:r>
        <w:t>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della legge sull’assicurazione contro la disoccupazione del 3 settembre 2008, FF N. 38 del 23 settembre 2008).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 C 221/02 del 3 agosto 2003). L’art. 30 cpv. 1 lett. c LADI è stato ritenuto dal Tribunale federale conforme alle disposizioni della Convenzione OIL Nr. 168, in vigore per la Svizzera dal 17 ottobre 1991 (cfr. DTF 124 V 228-230; D. Cattaneo , "Les mesures préventives et de réadaptation de l'assurance chômage", Ed. Helbing &amp; Lichtenhahn, Basilea e Francoforte sul Meno 1992, pag. 193s.). 2.4.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l’Ordinanza sulle misure nel settore dell'assicurazione contro la disoccupazione riguardo al coronavirus (COVID-19) (Ordinanza COVID-19 assicurazione contro la disoccupazione), entrata in vigore retroattivamente il 17 marzo 2020 (RU 2020 877). Il 25 marzo 2020 l’Ordinanza COVID-19 assicurazione contro la disoccupazione è stata modificata con effetto dal 26 marzo 2020. In particolare è stato introdotto l’art. 8d secondo cui in deroga all’articolo 26 capoverso 2 OADI l’assicurato deve inoltrare la prova delle ricerche di lavoro al più tardi un mese dopo l’abrogazione dell’ordinanza 2 COVID-19 del 13 marzo 2020 (cfr. RU 2020 1075). La Direttiva 2020/04 “Actualisation et mise en oeuvre des règles spéciales en cas de limitation de l’activité des organes d’exécution pour cause de pandémie” del 3 aprile 2020 al p.to 3 prevede: " (…) L’assuré doit remettre la preuve de ses recherches d’emploi au plus tard un mois après la date d’abrogation de l’ordonnance 2 COVID-19 (RS 818.101.24). La totalité de la durée de validité de l’ordonnance 2 COVID-19 compte comme période unique de contrôle, mais les assurés doivent apporter la preuve de leurs recherches par mois sous forme de liste après cette période. L’autorité cantonale compétente procédera au contrôle des recherches d’emploi effectuées au terme de la durée de validité de cette ordonnance.” L’Ordinanza 2 sui provvedimenti per combattere il coronavirus (Ordinanza 2 Covid-19) del 13 marzo 2020 è stata abrogata dall’Ordinanza 3 sui provvedimenti per combattere il coronavirus (COVID-19) (Ordinanza 3 COVID-19) del 19 giugno 2020, in vigore dal 22 giugno 2020 (cfr. art. 28 Ordinanza 3 COVID-19; RU 2020 2195). Nella Seconda lettera Informativa “pandemia/coronavirus” Assicurazione contro la disoccupazione del luglio 2020 la SECO (cfr. doc. V3) ha precisato: " (…) 3) Prova degli sforzi per trovare lavoro Il modulo “Prova degli sforzi personali intrapresi per trovare lavoro” per i mesi da marzo ad agosto 2020 deve essere inoltrato entro il 5 settembre 2020. Dal mese di settembre torneranno in vigore le tempistiche normali. Tutte le informazioni rilevanti sono pubblicate sul sito dell’assicurazione contro la disoccupazione www.lavoro.swiss .” (Doc. IV1) L’art. 8d dell’Ordinanza COVID-19 assicurazione contro la disoccupazione è stato abrogato con effetto dal 1° settembre 2020 tramite la modifica di tale Ordinanza del 12 agosto 2020 (cfr. RU 2020 3569). Ne discende che le ricerche di lavoro compiute dai disoccupati nel periodo tra marzo e agosto 2020 dovevano essere presentate al competente Ufficio regionale di collocamento entro il 5 settembre 2020. Tale termine va posticipato a lunedì 7 settembre 2020, siccome il 5 settembre 2020 era un sabato (cfr. art. 26 cpv. 2 OADI; STCA 38.2020.63 del 1° febbraio 2021 consid. 2.4.; STCA 38.2017.92 del 18 aprile 2018 consid. 2.6.; STCA 38.2016.26 del 9 agosto 2016 consid. 2.6.; STCA 38.2012.11 del 13 giugno 2012 consid. 2.7 .). 2.5.   Secondo l'art.</w:t>
      </w:r>
    </w:p>
    <w:p>
      <w:r>
        <w:rPr>
          <w:b/>
        </w:rPr>
        <w:t>E. 27</w:t>
      </w:r>
    </w:p>
    <w:p>
      <w:r>
        <w:t>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consid. 3.2.;STFC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Di conseguenza, tutto ben considerato, la penalità di tre giorni comminata allinsorgente è da ritenere conforme al principio della proporzionalità (cfr. consid. 2.5., in particolare STF 8C_33/2012 del 26 giugno 2012).</w:t>
      </w:r>
    </w:p>
    <w:p>
      <w:r>
        <w:t>Questa soluzione si giustifica tanto più se si considera che il giudice non può mettere in discussione senza validi motivi il margine di apprezzamento dellamministrazione (cfr.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w:t>
      </w:r>
    </w:p>
    <w:p>
      <w:r>
        <w:t>La decisione su opposizione del 26 novembre 2020 deve, conseguentemente, essere confermata.</w:t>
      </w:r>
    </w:p>
    <w:p>
      <w:r>
        <w:rPr>
          <w:b/>
        </w:rPr>
        <w:t>E. 30</w:t>
      </w:r>
    </w:p>
    <w:p>
      <w:r>
        <w:t>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i parametri della SECO e della Sezione del lavoro contemplano da 5 a 9 giorni di sanzione per mancate ricerche di lavoro e da 3 a 4 giorni di sanzione per insufficienti ricerche di lavoro, in caso di prima sospensione, con proporzionale aumento per le inadempienze successive (da 10 a 19 giorni per la seconda volta), visto l'art. 45 cpv. 5 OADI (cfr. Prassi LADI/D72 punto 1.C; 1.D emanata dalla SECO nell’ottobre 2011; Lista delle sospensioni SdL n. 464 del 23 dicembre 2011). Queste direttive sono conformi alla legge (cfr. D. Cattaneo ,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 C 10/05 del 25 aprile 2005; STF C 210/04 del 10 dicembre 2004; STF C 275/02 del 2 maggio 2003; STF C 286/02 del 3 luglio 2003; STF C 280/01 del 23 gennaio 2003; STF C 338/01 del 6 agosto 2002). 2.6.   Nel caso concreto l’URC ha sospeso l’assicurato, che si è riannunciato per il collocamento dal 1° marzo 2020 (secondo termine quadro per la riscossione di prestazioni dal 1° marzo 2020; cfr. doc. A 1; B 11), per tre giorni dal diritto all'indennità di disoccupazione, in quanto non ha consegnato le ricerche di lavoro relative al mese di agosto 2020 entro il termine legale contemplato dagli art. 26 cpv. 2 OADI e 8d dell’Ordinanza COVID-19 assicurazione contro la disoccupazione (cfr. consid. 2.3; 2.4), senza alcuna valida giustificazione. In una sentenza 38.2011.64 del 24 maggio 2012 questo Tribunale ha stabilito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Con sentenza 8C_601/2012 del 26 febbraio 2013, pubblicata in DTF 139 V 164, in SVR 2013 ALV Nr. 7 pag. 21 e in DLA 2013 N. 9 pag. 181, il Tribunale federale ha stabilito la conformità del nuovo 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In proposito cfr. anche STF 8C_365/2016 del 3 marzo 2017 consid. 3.2. e STF 8C_555/2017 del 13 settembre 2017. In un giudizio 8C_747/2018 del 20 marzo 2019 l’Alta Corte ha annullato una sentenza della Corte delle assicurazioni sociali del Canton Vaud con la quale aveva ridotto la sospensione di 10 giorni causa della consegna tardiva di ricerche di lavoro a 5 giorni, in quanto, da un lato, gli sforzi intrapresi erano comunque sufficienti qualitativamente e quantitativamente, dall’altro, l’assicurato aveva seguito una formazione linguistica per migliorare il suo profilo. Il TF, al riguardo, ha evidenziato che tali ragioni non costituiscono dei criteri pertinenti di valutazione della gravità della colpa al fine di determinare la durata della sanzione e ha osservato che del resto la sospensione di 10 giorni applicata dall’amministrazione corrisponde alla sanzione minima prevista dalla tabella della SECO per gli assicurati che per la seconda volta non hanno effettuato ricerche durante un periodo di controllo o hanno consegnato in ritardo le stesse. La giurisprudenza federale qui esposta torna applicabile, per analogia, al termine fissato dall’art. 8d Ordinanza COVID-19 assicurazione contro la disoccupazione abrogato con effetto dal 1° settembre 2020 (cfr. consid. 2.4.). 2.7.   Per quanto concerne la presente evenienza, va ribadito che le ricerche d’impiego compiute dal 1° marzo al 31 agosto 2020 andavano prodotte all’amministrazione, in applicazione dell’art. 8d dell’Ordinanza COVID-19 assicurazione contro la disoccupazione, entro lunedì 7 settembre 2020, essendo il 5 settembre 2020 un sabato (cfr. consid. 2.4.). Le ricerche di marzo 2020 sono pervenute all’URC il 3 aprile 2020 (cfr. doc. D 20), mentre gli sforzi intrapresi dal mese di aprile al mese di luglio 2020 sono state consegnate all’amministrazione a inizio agosto 2020. La data di entrata di questi ultimi è del 4 agosto 2020 (cfr. doc. D 21-24). Le ricerche di lavoro di agosto 2020 sono, invece, state inviate all’URC il 10 settembre 2020 e le sono pervenute l’11 settembre 2020. L’amministrazione ha, quindi, ritenuto tardiva la consegna delle stesse, in quanto avvenuta oltre il termine legale (cfr. consid. A; I). Al riguardo il ricorrente ha asserito di non essere stato informato che a settembre il termine di consegna delle ricerche di lavoro avrebbe ripreso il suo corso abituale (cfr. doc. I; consid. 1.3.). 2.8.   Chiamata a pronunciarsi in merito alla fattispecie, questa Corte rileva innanzitutto che in concreto è incontestato il fatto che il ricorrente abbia consegnato in ritardo le proprie ricerche d’impiego relative al mese di agosto 2020 (cfr. doc. D 25). II TCA ritiene, poi, che a ragione l’URC abbia considerato che non esistono in concreto valide giustificazioni per la consegna tardiva delle ricerche in questione. Riguardo all’asserita mancanza di informazioni (cfr. doc. I; consid. 1.3.; 2.7.) va osservato che l ’art.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 C 192/04 del 14 settembre 2005 consid. 4.1., pubblicata in DTF 131 V 472 e in SVR 2006 ALV Nr. 9 pag. 31; STF C 241/04 del 9 maggio 2006 consid. 6; STF C 157/05 del 28 ottobre 2005 consid. 4.2.; E. Imhof - CH Zünd , "ATSG und Arbeitslosenversicherung" in SZS/RSAS 2003 pag. 291 seg. (306); E. Imhof , "Anhang zur Vertiefung von art. 27 ATSG über Aufklärung, Beratung und Kenntnisgabe" in SZS/RSAS 2002 pag. 315 seg. (315-318); R. Spira , "Du droit d'être renseigné et conseillé par les assureurs et les organes d'exécution des assurances sociales art. 27 LPGA" in SZS/RSAS 2001 pag. 524 seg. (527)). La violazione dell’art. 27 LPGA va equiparata, secondo l’Alta Corte, al rilascio di un’informazione errata (cfr. DTF 131 V 472, consid. 5=SVR 2006 ALV Nr. 9 pag. 31; STF C 301/05 dell’8 maggio 2006 consid. 2.4.1.; STF C 157/05 del 28 ottobre 2005 consid. 5), conformemente a quanto riconosciuto dalla giurisprudenza per i casi in cui l'autorità omette di fornire informazioni che la legge le impone di dare in una fattispecie particolare (cfr. Pratique VSI 2003 pag. 207; DLA 2003 pag. 127). Pertanto la violazione dell’art. 27 LPGA può consentire, analogamente a un’informazione sbagliata fornita dall’autorità competente, la restituzione di un termine nel caso in cui vada tutelata la buona fede di un assicurato ex art. 9 Cost. (cfr. STF 9C_519/2019 del 14 gennaio 2020; STF 8C_332/2011 del’11 ottobre 2011 ). 2.9.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2.10.   In concreto gli organi LADI hanno ossequiato l’art. 27 cpv. 1 LPGA. In effetti, in primo luogo, l’URC ha precisato che unitamente al formulario IPA - Indicazioni persona assicurata del mese di luglio la SECO ha trasmesso una lettera informativa che al p.to 3 relativo alla prova degli sforzi personali per trovare lavoro enuncia che “il modulo “Prova degli sforzi personali intrapresi per trovare lavoro” per i mesi da marzo ad agosto 2020 deve essere inoltrato entro il 5 settembre 2020. Dal mese di settembre torneranno in vigore le tempistiche normali” . (cfr. doc. A; consid. 1.2.; 2.4.). L’assicurato non ha contestato tale circostanza, limitandosi ad affermare che “le comunicazioni della SECO sinora avevano trattato i temi relativi l'adattamento del numero delle indennità giornaliere e di prolungamento dei termini quadro. Data l'importanza di questo cambiamento e tenuto conto delle possibili sanzioni contro gli assicurati, sarebbe stato opportuno mettere al punto 1 della comunicazione la tematica del ritorno alle normali tempistiche di consegna degli sforzi personali per trovare lavoro e non in fondo al comunicato” (cfr. doc. I; consid. 1.3.). In proposito va osservato che è nell’interesse delle persone iscritte in disoccupazione leggere accuratamente e in modo completo le comunicazioni inviate loro dagli organi LADI. In particolare nel periodo di pandemia di coronavirus implicante modifiche repentine delle procedure abituali è fondamentale prestare la massima attenzione alle informazioni scritte trasmesse, segnatamente, dalle Casse e dagli URC. Nel caso di specie, inoltre, il ricorrente, che ha peraltro già ricorso all’assicurazione contro la disoccupazione nel 2017 (cfr. doc. V; STCA 38.2017.92 del 18 aprile 2018), è ingegnere HTL (cfr. doc. A3), per cui era nelle condizioni di poter comprendere le specifiche informazioni. Anche l’URC, che il 24 marzo 2020 aveva inviato un messaggio di posta elettronica con la comunicazione di sospendere sino a nuovo avviso l’invio della documentazione attestante le ricerche di lavoro, la quale era comunque da tenere a disposizione (cfr. doc. A; V1), il 22 luglio 2020 ha informato, sempre tramite posta elettronica, da una parte, che le ricerche di lavoro intraprese nei sei mesi di validità dell’Ordinanza COVID-19 da marzo ad agosto 2020 dovevano essere trasmesse all’URC al più tardi entro lunedì 7 settembre 2020, dall’altra, che a partire dal mese di settembre 2020 tornava in vigore il termine del 5° giorno del mese successivo per la consegna delle ricerche all’URC (cfr. doc. A; V2). È vero che l’insorgente ha fatto valere di aver reperito il messaggio del 22 luglio 2020 unicamente il 10 settembre 2020 nella cartella SPAM durante il colloquio telefonico con il proprio consulente che gli aveva segnalato che l’invio delle ricerche era ripreso il 1° settembre e gli aveva chiesto per quale motivo non avesse ancora inviato le ricerche di agosto 2020 (cfr. doc. I). E’ altrettanto vero, tuttavia, che l’assicurato avrebbe dovuto controllare sempre scrupolosamente la propria posta elettronica, inclusa la cartella SPAM (è del resto risaputo che vi è un numero crescente di messaggi legittimi che vengono erroneamente identificati come spam dal destinatario; cfr. https://www.swisscom.ch/it/clienti-privati/aiuto/internet/spam.html ), visto che l’URC gli aveva già spedito, tramite questa modalità, il messaggio del marzo 2020 di sospensione dell’invio delle ricerche di impiego, per di più precisando che lo avrebbe informato tempestivamente su possibili cambiamenti (cfr. doc. V1). Per quanto attiene all’art. 27 cpv. 2 LPGA giova evidenziare che l’insorgente, a seguito del colloquio del 15 luglio 2020 con il proprio consulente, ha consegnato le ricerche di impiego svolte da aprile a luglio 2020 a inizio agosto 2020 e pervenute all’URC il 4 agosto 2020 (cfr. doc. D 21-24; cfr. doc. I). In simili condizioni il ricorrente non poteva legittimamente credere che gli sforzi intrapresi in agosto non dovessero essere presentati in settembre (ma solo tenuti a disposizione) o comunque potessero essere trasmessi senza limitazioni temporali. È d’altronde altamente verosimile che il consulente, in occasione del colloquio 15 luglio 2020, non abbia fornito indicazioni specifiche per il periodo a decorrere da settembre 2020, poiché, come per la sospensione della consegna delle ricerche a far tempo da marzo 2020, anche l’informazione riguardante il ripristino sarebbe stata fornita dall’URC con una lettera in merito. Non va poi dimenticato che la SECO, con l’IPA del mese di luglio, ha comunque inviato all’assicurato la comunicazione secondo cui dal mese di settembre 2020 sarebbero tornate in vigore le tempistiche normali. Ad ogni modo in caso di dubbio l’assicurato avrebbe dovuto interpellare l’amministrazione al fine di ottenere delucidazioni circa la consegna delle ricerche di agosto 2020. Ciò vale a maggiore ragione se si considera che il medesimo era, o perlomeno avrebbe dovuto essere, consapevole del fatto che un comportamento non conforme a quanto previsto dalla regolamentazione in ambito di assicurazione contro la disoccupazione può comportare una sanzione. Il ricorrente, infatti, è stato sospeso dal diritto all’indennità di disoccupazione per cinque giorni, poi ridotti a tre giorni, con decisione su opposizione del 21 novembre 2017, a causa della consegna tardiva delle ricerche di lavoro concernenti il periodo di controllo del mese di luglio 2017. Tale sanzione è stata confermata da questo Tribunale con sentenza 38.2017.92 del 18 aprile 2018. Egli è altresì stato sospeso per 1 giorno per mancate ricerche dal 21 al 31 dicembre 2019, periodo precedente l’annuncio per il collocamento, con decisione del 17 aprile 2020 (cfr. doc. C 14). In simili condizioni, il ricorrente non può trarre vantaggio alcuno, ai fini della presente lite, dall’art. 27 LPGA. 2.11.   Il ricorrente, avendo prodotto le ricerche del mese di agosto 2020 il 10 settembre 2020, anziché entro il 7 settembre 2020 (cfr. consid. 2.4.), ha violato l’art. 26 cpv. 2 OADI e deve, dunque, essere sospeso dal diritto all'indennità di disoccupazione sulla base dell'art. 30 cpv. 1 lett. c LADI (cfr. consid. 2.3.; STCA 38.2020.63 del 1° febbraio 2021; STCA 38.2020.7 del 2 giugno 2020; STCA 38.2017.34 del 29 novembre 2017 consid. STCA 38.2016.26 del 9 agosto 2016 consid 2.7.; STCA 38.2016.4 del 13 aprile 2016 consid. 2.6.; STCA 38.2014.60 dell’11 dicembre 2014 consid. 2.7.). 2.12. Per quanto attiene all’entità della penalità, va ribadito che nel caso di specie l’amministrazione ha inflitto all’assicurato tre giorni di sospensione dal diritto alle indennità di disoccupazione. Come visto in precedenza (cfr. consid. 2.5.), la SECO prevede da 5 a 9 giorni di sanzione per mancate ricerche di lavoro durante un periodo di controllo, in caso di prima sospensione. Anche nel caso di prove della ricerca di lavoro inoltrate oltre il termine la SECO contempla una sospensione dal diritto all’indennità di disoccupazione da 5 a 9 giorni per il primo invio oltre il termine (cfr. Prassi LADI/D72 punti 1.D; 1.E). In concreto, perciò, come sottolineato nella decisione del 9 ottobre 2020 (cfr. doc. C 17) e nella decisione su opposizione del 26 novembre 2020 (cfr. doc. A), la penalità inflitta al ricorrente è più mite di quanto contemplato per casi analoghi dalla SECO. Di conseguenza, tutto ben considerato, la penalità di tre giorni comminata all’insorgente è da ritenere conforme al principio della proporzionalità (cfr. consid. 2.5., in particolare STF 8C_33/2012 del 26 giugno 2012). Questa soluzione si giustifica tanto più se si considera che il giudice non può mettere in discussione senza validi motivi il margine di apprezzamento dell’amministrazione (cfr. STF 8C_214/2020 del 18 febbraio 2021 consid. 3.4.; STF 8C_67/2020, 8C_127/2020 del 23 luglio 2020; STF 8C_331/2019 del 18 settembre 2019 consid. 3.3., pubblicata in SVR 2020 ALV Nr. 11 pag. 35; STF 8C_342/2017 del 28 agosto 2017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È infine utile rilevare che il numero di giorni di sospensione vengono irrogati in base alla gravità della colpa (cfr. art. 30 cpv. 3 LADI; consid. 2.5.) e non a seconda dell’entità dell’indennità giornaliera di disoccupazione. La censura del ricorrente secondo cui 3 giorni di sospensione penalizzano maggiormente coloro i quali beneficiano di indennità giornaliere di importo più elevato (cfr. doc. I) è priva di fondamento. Va ricordato, al riguardo, che in ogni caso assicurati con indennità giornaliere più elevate percepiscono mensilmente importi maggiori rispetto agli assicurati con un guadagno assicurato inferiore. Pertanto un’identica sanzione incide proporzionalmente nella stessa misura. La decisione su opposizione del 26 novembre 2020 deve, conseguentemente, essere confermata. 2.13.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dell’11 dicembre 2020 per cui torna applicabile l’art. 61 lett. a LPGA in vigore fino al 31 dicembre 2020. Pertanto non vengono in ogni caso prelevate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