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38.2020.60 vom 18. Januar 2021</w:t>
      </w:r>
    </w:p>
    <w:p>
      <w:r>
        <w:t>TI Tribunale d'appello, 2021-01-18, IT</w:t>
      </w:r>
    </w:p>
    <w:p>
      <w:r>
        <w:rPr>
          <w:b/>
        </w:rPr>
        <w:t xml:space="preserve">Quelle: </w:t>
      </w:r>
      <w:r>
        <w:t>https://mcp.opencaselaw.ch/entscheid/ti_gerichte_38.2020.60</w:t>
      </w:r>
    </w:p>
    <w:p>
      <w:r>
        <w:t>FR: TI_GERICHTE 38.2020.60 du 18 janvier 2021</w:t>
      </w:r>
    </w:p>
    <w:p>
      <w:r>
        <w:t>IT: TI_GERICHTE 38.2020.60 del 18 gennaio 2021</w:t>
      </w:r>
    </w:p>
    <w:p>
      <w:pPr>
        <w:pStyle w:val="Heading2"/>
      </w:pPr>
      <w:r>
        <w:t>Erwägungen</w:t>
      </w:r>
    </w:p>
    <w:p>
      <w:r>
        <w:rPr>
          <w:b/>
        </w:rPr>
        <w:t>E. 2</w:t>
      </w:r>
    </w:p>
    <w:p>
      <w:r>
        <w:t>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2.2.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una sentenza 8C_750/2019 del 10 febbraio 2020, pubblicata in DLA 2020 Nr. 3 pag. 89 seg.,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può pretendere che un assicurato gli consegni della documentazione comprovante il salario percepito presso un precedente datore di lavoro. Il Tribunale federale ha poi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chiamato a giudicare il Tribunale federale ha infine rinviato la causa al Tribunale cantonale delle assicurazioni affinché accertasse se l’assicurato avrebbe comunque accettato un salario inferiore rispetto a quello da lui richiesto in quanto era comunque molto interessato all’occupazione offertagli. Su queste questioni, vedi in particolare: 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 D. Cattaneo, Alcuni compiti degli Uffici regionali di collocamento alla luce della giurisprudenza. Appunti sociali, fascicolo n. 3, Pregassona 2000, pag. 71 segg.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Il Tribunale federale ha inoltre deciso che una sanzione fondata sull’art. 30 cpv. 1 lett. d LADI entra in considerazione anche quando l’assicurato si è procurato lui stesso un’occupazione (cfr. STF 8C_950/2008 dell’11 maggio 2009 consid. 2; STCA 38.2010.72 del 7 febbraio 2011, STCA 38.2017.75 del 20 dicembre 2017).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Vedi pure STCA 38.2020.31 del 30.6.2020.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quindi determinata secondo la gravità della colpa e soggiace così al principio della proporzionalità (cfr. DTF 123 V 50). In virtù dell'art. 45 cpv.</w:t>
      </w:r>
    </w:p>
    <w:p>
      <w:r>
        <w:rPr>
          <w:b/>
        </w:rPr>
        <w:t>E. 5</w:t>
      </w:r>
    </w:p>
    <w:p>
      <w:r>
        <w:t>aprile 2004. Su questo tema cfr. D. Cattaneo, "Assicurazioni sociali: Alcuni temi d'attualità" in RtiD I-2004 pag. 215 seg. (235-239). 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argomentando: " (…)</w:t>
      </w:r>
    </w:p>
    <w:p>
      <w:r>
        <w:rPr>
          <w:b/>
        </w:rPr>
        <w:t>E. 6</w:t>
      </w:r>
    </w:p>
    <w:p>
      <w:r>
        <w:t>Invoquant la violation de l'art. 16 al. 2 let. a LACI, le recourant fait valoir qu'il était tenu de rester dans le restaurant pour prendre la pause repas avec les employés en fin de service, de sorte que, conformément à la CCNT, le temps consacré aux repas devait être considéré comme du temps de travail. Aussi la durée de travail accomplie serait-elle supérieure à ce qu'ont retenu les premiers juges. (…). 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 (…)” 2.7.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w:t>
      </w:r>
    </w:p>
    <w:p>
      <w:r>
        <w:rPr>
          <w:b/>
        </w:rPr>
        <w:t>E. 10</w:t>
      </w:r>
    </w:p>
    <w:p>
      <w:r>
        <w:t>15 4 ”         4 settimane L - M</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9C_631/2019 del 19 giugno 2020 consid. 2.3.; STF 8C_331/2019 del 18 settembre 2019 consid. 4.3., pubblicata in SVR 2020 ALV Nr. 11 pag. 35 seg.;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2.10.   Da quanto sopra discende che con il suo atteggiamento lassicurata ha di fatto dimostrato di non avere avuto una sufficiente disponibilità a concludere un contratto di lavoro con la __________.</w:t>
      </w:r>
    </w:p>
    <w:p>
      <w:r>
        <w:t>La medesima avrebbe, invece, dovuto manifestarla anche se loccupazione non corrispondeva pienamente alle sue aspettative (contratto a tempo determinato) in virtù del suo obbligo di ridurre il danno (cfr. STF 8C_468/2020 del 27 ottobre 2020 consid. 3.1.; STF 8C_463/2018 del 14 marzo 2019 consid. 3; STF 8C_465/2017 del 12 gennaio 2018 consid.4.3.3.; DLA 2002 pag. 55; B. Rubin, Commentaire de la loi sur lassurance-chômage, Ed.Schulthess 2014 pag. 155).</w:t>
      </w:r>
    </w:p>
    <w:p>
      <w:r>
        <w:t>Daltra parte, come giustamente sottolineato dallamministrazione (cfr. doc. 18), loccupazione proposta dalla __________ era adeguata.</w:t>
      </w:r>
    </w:p>
    <w:p>
      <w:r>
        <w:t>In particolare limpiego quale HR Specialist con profilo leggermente più senior di un semplice assistente HR (cfr. doc. 5/2; 3/1; 4 pag. 19/20) va considerato adeguato dal profilo delle capacità e dellattività precedente dellassicurata giusta lart. 16 cpv. 2 lett. b LADI (cfr. consid. 2.3.).</w:t>
      </w:r>
    </w:p>
    <w:p>
      <w:r>
        <w:t>Loccupazione risulta, inoltre, conforme allart. 16 cpv. 2 lett. i LADI (cfr. doc. 18 p.to. 3; consid. 2.3.; STF 8C_652/2015 del 17 maggio 2016 consid. 5.3.; STF C 65/06 del 27 aprile 2006 consid. 3.4.).</w:t>
      </w:r>
    </w:p>
    <w:p>
      <w:r>
        <w:t>Lo stipendio previsto per loccupazione a tempo pieno offerta alla ricorrente sarebbe stato di fr. 70'000.-- annui (cfr. doc. 12), ossia fr. 5'833.30 per dodici mensilità. Tale importo, non è, quindi, inferiore al 70% del guadagno assicurato di fr. 7084.-- (cfr. doc. 18 p.to 1), bensì corrisponde a circa l82% del guadagno assicurato.</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della ricorrente concernente laudizione di testi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(DTF 124 V 94 consid. 4b; 122 V 162 consid. 1d e sentenza ivi citata).</w:t>
      </w:r>
    </w:p>
    <w:p>
      <w:r>
        <w:t>2.13.   Per quanto attiene alla durata della sanzione (35 giorni di penalità), questo Tribunale osserva che limpiego quale HR Specialist presso __________, inizialmente, avrebbe dovuto estendersi su un arco di tempo di 6-12 mesi (cfr. doc. 3/1; consid. 2.8.).</w:t>
      </w:r>
    </w:p>
    <w:p>
      <w:r>
        <w:t>Nel caso di unoccupazione di sei mesi la Tabella allestita dalla SECO (cfr. consid. 2.7.) prevede per il primo rifiuto dai 34 ai 41 giorni di sospensione.</w:t>
      </w:r>
    </w:p>
    <w:p>
      <w:r>
        <w:t>In concreto non esistono validi motivi che consentano di qualificare la mancata accettazione dellimpiego presso la Sagl non come colpa grave, bensì come colpa soltanto mediamente grave o lieve (cfr. consid. 2.6.; DTF 130 V 125; STF 8C_650/2017 del 25 giugno 2018 consid. 7.1.).</w:t>
      </w:r>
    </w:p>
    <w:p>
      <w:r>
        <w:t>In simili condizioni, la sanzione inflitta alla ricorrente di 35 giorni si rivela proporzionata alla gravità della colpa (cfr. consid. 2.5.; STF 8C_487/2007 del 23 novembre 2007; STF C 20/06 del 30 ottobre 2006; STF C 166/05 del 1° settembre 2005; STCA 38.2020.13 del 22 giugno 2020).</w:t>
      </w:r>
    </w:p>
    <w:p>
      <w:r>
        <w:rPr>
          <w:b/>
        </w:rPr>
        <w:t>E. 15</w:t>
      </w:r>
    </w:p>
    <w:p>
      <w:r>
        <w:t>20 5 ”         2 mesi M</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9C_631/2019 del 19 giugno 2020 consid. 2.3.; STF 8C_331/2019 del 18 settembre 2019 consid. 4.3., pubblicata in SVR 2020 ALV Nr. 11 pag. 35 seg.;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2.8.   Nella presente fattispecie dagli atti dell’incarto emerge che la ricorrente si è annunciata per il collocamento l’8 luglio 2019, dichiarando di ricercare un impiego al 100% come specialista in risorse umane, responsabile in risorse umane, impiegata di commercio e in tutte le altre professioni adeguate (cfr. doc. 1; A3). Il 21 luglio 2019 il Servizio aziende URC di __________ ha confermato alla __________ di __________, a seguito della relativa notifica dalla parte di quest’ultima, di avere iscritto nella Banca-dati COLSTA un posto vacante quale HR Specialist. Le richieste della ditta erano le seguenti: " (…) profilo leggermente più senior di un semplice assistente HR in quanto questa persona oltre ad alcune attività di amministrazione routinarie andrebbe a gestire progetti di vario tipo in ambito HR. Ecco due requisiti indispensabili: - Attestato federale di Specialista Risorse Umane o esperienza di almeno 5 anni in posizioni affini (in contesto svizzero) - Esperienza in medie-grandi aziende Indispensabile buona/ottima conoscenza della lingua italiano e inglese (lingua aziendale). Offriamo un contratto a termine di 6-12 mesi (almeno inizialmente) ma non nascondiamo che potrebbe tramutarsi in un contratto a tempo indeterminato. (…)” (Doc. 3/1) La Sagl offriva un contratto a termine di 6-12 mesi (almeno inizialmente) ma con la possibilità di trasformarsi in un contratto a tempo indeterminato (cfr. doc. 3/1). Il consulente del Servizio Aziende URC, __________, il 16 settembre 2019, ha trasmesso alla __________ in particolare il dossier di candidatura dell’assicurata (cfr. doc. 4 pag. 5/20). Il 23 settembre 2019 __________, HR Operation Manager HQ della __________, ha inviato alla ricorrente il seguente messaggio di posta elettronica: " (…) ho provato a contattarla telefonicamente ma senza successo. Ho ricevuto il suo CV dal Sig. __________, consulente URC, in quanto come già sa stiamo cercando un HR Specialist a tempo determinato (contratto di 1 anno). So che nelle settimane scorse è già stata contattata dalla nostra recruiter __________ ma quando vi siete sentite ha detto di non essere interessata alla posizione in quanto si tratta di un contratto a termine. Volevo capire se nel frattempo ha cambiato idea e sarebbe disponibile per in incontro da noi in sede oppure se preferisce rinunciare. Per velocizzare le tempistiche le propongo un incontro mercoledì pomeriqqio alle ore 13.00 presso la nostra sede di __________.” (Doc. 4 pag. 9/20) Inoltre il 24 settembre 2019 __________ ha scritto all’assicurata quanto segue: " (…) visto che di principio non è interessata ad una posizione temporanea e per non farle perdere tempo inutilmente, le propongo di fare una call domani alle 13.00 durante la quale le spiegheremo meglio il ruolo che la persona che stiamo ricercando andrà a ricoprire. Se poi ci conferma che è interessata a continuare la selezione fisseremo un incontro in sede.” (Doc 5 pag. 1) Il 1° ottobre 2020 la HR Operation Manager HQ della __________ ha chiesto all’insorgente “se dopo la nostra chiacchierata sei ancora interessata alla posizione” (cfr. doc. 5 pag. 1). __________, il 7 ottobre 2019, ha comunicato a __________: " (…) - Abbiamo contattato una prima volta RI 1 ad agosto ma quando le abbiamo parlato di un contratto a termine ha detto di non essere interessata in quanto da poco stava cercando lavoro e sperava in un contratto indeterminato. Il 23 settembre, dopo che lei mi ha inviato il suo profilo, l'ho contattata nuovamente ma ha ribadito lo stesso concetto. - Abbiamo fatto una call durante fa quale le abbiamo spiegato il profilo che cercavamo chiedendole di farci sapere nei giorni a seguire se fosse interessata a proseguire la selezione o meno. - La Signora RI 1 non si è più fatta viva, nemmeno quando l’ho richiamata via e-mail (allegata) Ci dispiace perché sarebbe stato un profilo perfetto per noi ma sinceramente non è un bel modo di iniziare una collaborazione, è una candidata che non ha mostrato nessun tipo di interesse né nei confronti della società, né nei confronti della posizione.” (Doc. 6) L’8 ottobre 2019 il consulente del Servizio Aziende URC ha informato al riguardo la collocatrice della ricorrente (cfr. doc. 4 pag. 6/20; 4/20). L’assicurata, il 9 ottobre 2019, ha scritto a __________ tramite posta elettronica: " (…) Chiedo scusa per il ritardo, in questi giorni ho avuto diversi colloqui e sto aspettando l’esito… Si tratterebbe comunque di un contratto a tempo indeterminato. Se posso essere utile, vi giro il CV di __________. Questa ragazza ha lavorato nel mio team in __________ e mi sono occupata di formarla. Dal mio punto di vista potrebbe essere la persona giusta per voi. Spero di sentirvi presto per altre posizioni inerenti il mio profilo.” (Doc. 12/1 L’URC, il 12 novembre 2019, ha invitato l’assicurata a formulare osservazioni in merito alla mancata comunicazione del proprio interesse nei confronti dell’impiego offertole presso l’azienda __________ (cfr. doc. 7). Il 18 novembre 2019 all’URC è pervenuta la seguente risposta: " (…) Ad agosto c’è stato un contatto telefonico, senza alcun dettaglio in merito alla posizione né un colloquio conoscitivo più volte richiesto da parte mia. Il 23.09.2019 c’è stato un colloquio telefonico dove mi sono stati dati più dettagli, durante il colloquio telefonico ho espresso il mio interesse e ho chiesto nuovamente un incontro e ho affermato che ero in attesa di risposta per due colloqui fatti: __________ e __________ per un contratto a tempo indeterminato. Successivamente non ho ricevuto richieste di colloquio né offerte direttamente in __________ in quanto mai visti di persona e non mi sembra professionale. Sempre in quei giorni mentre ero in attesa di risposta da __________ e __________ ho girato il CV di una mia ex risorsa, la quale è stata assunta, anche lei in URC. Dopo non ho più sentito la __________. Non si è pertanto trattato di un rifiuto . Da parte loro non ho ricevuto offerte di lavoro né richieste di colloquio.” (Doc. 8) L’URC, il 20 novembre 2019, ha segnalato il caso della ricorrente alla Sezione del lavoro (cfr. doc. 9). Il 21 novembre la Sezione del lavoro ha sottoposto a __________ alcuni quesiti: " 1. Il posto di lavoro prevedeva un contratto di lavoro a tempo determinato o indeterminato? Se a tempo determinato, voglia indicarci la data d'inizio e di fine dell'occupazione. 2. Voglia indicarci i giorni e gli orari di lavoro (compresi eventuali turni) che l'assicurata avrebbe dovuto svolgere in caso di assunzione. 3. L'occupazione presso la vostra azienda era a tempo pieno? 4. Quali mansioni avrebbe dovuto svolgere l'interessata? 5. ln caso di assunzione, quale salario mensile lordo avrebbe offerto all'interessata? 6. Il posto vacante presso la vostra azienda è già stato occupato? (…) 7. Se a disposizione, le chiediamo di volerci inviare, in forma anonima, una copia del contratto di lavoro che avreste sottoposto alla signora RI 1. 8. Il profilo dell’interessata era conforme all’impiego presso la vostra azienda? 9 La signora RI 1 ha rifiutato la vostra proposta di lavoro? 10. Se l’interessata avesse accettato la vostra offerta, sarebbe stata assunta? 11. Voglia indicarci nel dettaglio i motivi della mancata assunzione presso la vostra azienda.” (Doc. 11) La HR Manager HQ della __________ ha dato seguito alla richiesta il 3 dicembre 2019: " 1. Il posto di lavoro prevedeva un contratto a termine di un anno, dal 1.11.2019 al 31.10.2020. 2. Il lavoro si sarebbe svolto dal lunedì al venerdì con completa autonomia nella gestione del proprio tempo di lavoro (orario flessibile senza orari di blocco). 3. Sì, l'occupazione sarebbe stata a tempo pieno (42 ore settimanali). 4. Vedasi "job description" allegata. 5. Avremmo offerto CHF 70'000.- annui. 6. Sì, tuttavia preciso che non avendo trovato un HR Specialist con le qualifiche richieste, abbiamo dovuto rivedere la posizione pubblicata e optare per una persona più junior che abbiamo poi assunto in qualità di HR Administrator. 7. Avendo rivalutato la posizione, non abbiamo il contratto di lavoro che sarebbe stato proposto alla signora RI 1, tuttavia le condizioni principali sono già state elencate sopra. 8. Il profilo dell'interessata era perfettamente conforme all'impiego offerto. 9. Lascio interpretare a voi l'e-mail del 9 ottobre 2019 della signora RI 1. Da parte nostra posso soltanto dire che è stata interpretata come un chiaro rifiuto. Preciso inoltre che il colloquio telefonico, durante il quale la signora RI 1 ha menzionato che non si sarebbe voluta vincolare ad un contratto a termine ma avrebbe preferito optare per un impiego a tempo indeterminato, è avvenuto il 25 settembre. Dopo il colloquio l'ho chiamata svariate volte e l'ho sollecitata via email (cfr. e-mail del 1.10.2019), ma senza mai ottenere una risposta se non quella del 9.10.2019 che è giunta soltanto due settimane dopo. La mancanza di interesse e di puntualità nel rispondere per noi è stato un altro segnale di rifiuto. 10. Abbiamo ricevuto molte candidature non idonee, di persone non abbastanza qualificate. La candidatura della signora RI 1 era l'unica che rispecchiava completamente i requisiti da noi elencati. Se la signora RI 1 avesse mostrato interesse nella posizione la selezione non sarebbe stata interrotta prematuramente come è invece successo e probabilmente sarebbe stata assunta. 11. Faccio riferimento all'e-mail del 9 ottobre 2019 della signora RI 1. Per completezza d'informazioni, desidero infine metterla al corrente del fatto che avendo da poco annunciato la mia gravidanza al datore di lavoro e sapendo quant'è difficile trovare una sostituzione maternità a termine, seppur con una certa reticenza visti i precedenti, abbiamo deciso di convocare nuovamente a colloquio la Signora RI 1 il 4 dicembre 2019 per una posizione di HR Manager (contratto a termine di 1 anno). La signora RI 1, che probabilmente si è resa conto di quanto sia precaria la situazione legata al mercato del lavoro in Ticino, ha accettato l'invito.” (Doc. 12) Il 5 dicembre 2019 l’insorgente, facendo riferimento allo scritto del 21 novembre 2019 nel quale la Sezione del lavoro le ha dato la possibilità di presentare delle osservazioni in relazione alla mancata assunzione presso __________ (cfr. doc. 10), ha specificato: " (…) Dopo lo scritto del 1 ottobre 2019 da parte di __________ con la Signora __________, da parte mia c’è stata una risposta. Dopo questo scritto la Signora __________ non mi ha mai più contattato per un incontro di persona (mai avvenuto e necessario per un’assunzione) né tantomeno mi è stata fatta un’offerta di lavoro. Dal mio punto di vista pertanto non è corretto penalizzarmi in termini di indennità. Nella mia risposta avevo semplicemente affermato che stavo aspettando esito per due colloqui fatti con la __________ e la __________, pertanto, l’offerta da parte di __________ poteva avvenire senz’altro. Ho continuato a tenere contatto con __________ rendendomi sempre disponibile. Sono stata contattata settimana scorsa per un’altra posizione e finalmente sono stata invitata ad un colloquio conoscitivo in sede al quale parteciperò la settimana prossima. (…)” (Doc. 14) L’assicurata, dopo avere preso visione dell’accertamento esperito dall’amministrazione presso __________, il 20 dicembre 2019, ha indicato di aver svolto il colloquio conoscitivo con la società l’11 dicembre 2019 per una nuova posizione, che le è stato proposto un contratto a tempo determinato per la sostituzione di __________ che sarebbe stata in maternità e di essere interessata all’impiego. Riguardo agli eventi precedenti la medesima ha asserito che forse __________ aveva intuito male le sue affermazioni o forse lei aveva espresso non in maniera abbastanza incisiva il suo interesse. Secondo la ricorrente era una questione di vedersi di persona oppure quanto accaduto è stato dovuto al fatto che si aspettava già un’offerta di lavoro. L’insorgente ha precisato che, come affermato da __________ non avevano mai parlato di contratto né di retribuzione. Infine l’assicurata ha dichiarato di avere agito nella maniera più sincera possibile e che non era sua intenzione dare o far percepire un messaggio non positivo circa la sua assunzione per la posizione precedente (cfr. doc. 16). Con decisione del 9 gennaio 2020 la Sezione del lavoro ha sospeso l’assicurata dal diritto all’indennità di disoccupazione per 35 giorni in applicazione dell’art. 30 cpv. 1 lett. d LADI per avere con il suo comportamento compromesso la trattativa relativa a un’eventuale assunzione quale specialista in risorse umane a tempo determinato presso la __________ (cfr. doc. 18; consid. 1.1.). Il 20 gennaio 2020 l’URC ha annullato il nominativo della ricorrente dalla banca dati COLSTA con effetto dal 12 gennaio 2020, poiché ha reperito un’occupazione quale specialista in risorse umane presso la __________ a __________ con inizio il 13 gennaio 2020 (cfr. doc. 19). L’assicurata si è riannunciata per il collocamento il 25 maggio 2020 (cfr. doc. 1). Il 4 giugno 2020 l’URC ha, tuttavia, confermato l’annullamento dal sistema COLSTA come da richiesta della stessa, “in quanto non ha diritto al guadagno intermedio” (cfr. doc. 28). Con decisione su opposizione del 15 ottobre 2020 la Sezione del lavoro ha confermato la sospensione di 35 giorni (cfr. doc. A1; consid. 1.5.). 2.9.   Chiamato a pronunciarsi, il TCA rileva che l’assicurata, nonostante fosse stata contattata più volte dalla __________ in merito alla posizione di HR Specialist a tempo determinato in seno alla società, e ciò già nel mese di agosto 2019, ossia precedentemente alla segnalazione del posto vacante all’URC (cfr. consid. 2.8.), non ha immediatamente manifestato la propria disponibilità ad accettare l’impiego propostole quale HR Specialist (cfr. doc. 5/2). È vero che la ricorrente non ha espressamente rifiutato l’occupazione, tuttavia la stessa non ha espresso senza indugio pieno interesse per il posto in questione. Al riguardo va segnalato, in primo luogo, che l’incontro proposto dalla ditta all’assicurata per il 25 settembre 2019 è stato modificato in una semplice “call” (chiamata) per lo stesso giorno, in quanto da una telefonata tra __________ e la medesima del 24 settembre 2019 è emerso che quest’ultima non fosse interessata a una posizione temporanea. La ricorrente, alla quale è stato comunicato il cambiamento della modalità di contatto con il potenziale datore di lavoro, specificandone il motivo, ha d’altronde assentito senza sollevare alcuna obiezione circa la ragione esposta (cfr. doc. 5; consid. 2.8.). In secondo luogo, va osservato che alla richiesta della HR Manager HQ della __________ del 1° ottobre 2019 volta a sapere se dopo la chiacchierata del 25 settembre 2019 fosse ancora interessata alla posizione, l’assicurata ha dato seguito soltanto più di una settimana dopo, ovvero il 9 ottobre 2019, non rispondendo direttamente, ma limitandosi ad asserire di avere avuto diversi colloqui relativi a contratti a tempo indeterminato e di attenderne l’esito. Per di più in tale occasione la medesima ha inoltrato alla Sagl il curriculum vitae di un’altra persona che aveva lavorato nel suo team presso il precedente datore di lavoro e che aveva formato, indicando che la riteneva la persona giusta per la ditta (cfr. doc. 12/1; consid. 2.8.). In relazione a tale modo di procedere della ricorrente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2.2.). Il mancato colloquio conoscitivo a cui fa riferimento l’insorgente (cfr. doc. I; 20; 23) - a prescindere dal fatto che in ogni caso tra il potenziale datore di lavoro e l’assicurata vi sono stati alcuni contatti telefonici e perlomeno in quello del 25 settembre 2019 le sono stati forniti maggiori dettagli circa l’impiego, come dalla stessa indicato il 18 novembre 2019 (cfr. doc. 8; consid. 2.8.) - non ha del resto avuto luogo principalmente per motivi riconducibili al suo atteggiamento di chiusura verso l’occupazione propostale. La ricorrente si è così messa nella condizione di non essere assunta dalla __________. In effetti il 7 ottobre 2019 __________, dopo che la sua richiesta del 1° ottobre 2019 alla ricorrente se fosse interessata alla posizione era rimasta senza risposta (un messaggio di posta elettronica, come visto, è stato inviato soltanto l’8 ottobre 2019), ha espresso il proprio dispiacere al Servizio Aziende URC, affermando che “sarebbe stato un profilo perfetto per noi ma sinceramente non è un bel modo di iniziare una collaborazione, è una candidata che non ha mostrato nessun tipo di interesse né nei confronti della società, né nei confronti della posizione” (cfr. doc. 6; consid. 2.8.). In proposito cfr. STCA 38.2019.23 del 16 ottobre 2019, pubblicata in RtiD I-2020 N. 47 pag. 259 segg.; STCA 38.2020.18 del 1° settembre 2020. 2.10.   Da quanto sopra discende che con il suo atteggiamento l’assicurata ha di fatto dimostrato di non avere avuto una sufficiente disponibilità a concludere un contratto di lavoro con la __________. La medesima avrebbe, invece, dovuto manifestarla anche se l’occupazione non corrispondeva pienamente alle sue aspettative (contratto a tempo determinato) in virtù del suo obbligo di ridurre il danno (cfr. STF 8C_468/2020 del 27 ottobre 2020 consid. 3.1.; STF 8C_463/2018 del 14 marzo 2019 consid. 3; STF 8C_465/2017 del 12 gennaio 2018 consid. 4.3.3.; DLA 2002 pag. 55; B. Rubin, “Commentaire de la loi sur l’assurance-chômage”, Ed. Schulthess 2014 pag. 155). D’altra parte, come giustamente sottolineato dall’amministrazione (cfr. doc. 18), l’occupazione proposta dalla __________ era adeguata. In particolare l’impiego quale HR Specialist con profilo leggermente più senior di un semplice assistente HR (cfr. doc. 5/2; 3/1; 4 pag. 19/20) va considerato adeguato dal profilo delle capacità e dell’attività precedente dell’assicurata giusta l’art. 16 cpv. 2 lett. b LADI (cfr. consid. 2.3.). In effetti l’insorgente era alla ricerca di un impiego al 100%, in particolare, come specialista in risorse umane e responsabile in risorse umane (cfr. consid. 2.8.; doc. 1; A3). La medesima aveva del resto anche già formato personale nell’ambito HR (cfr. cfr. doc. 12/1; consid. 2.8., 2.9.). Il potenziale datore di lavoro ha, d’altronde, affermato che il profilo dell’assicurata era perfettamente conforme all’impiego offerto (cfr. doc. 12; 6; consid. 2.8., 2.9.). L’occupazione risulta, inoltre, conforme all’art. 16 cpv. 2 lett. i LADI (cfr. doc. 18 p.to. 3; consid. 2.3.; STF 8C_652/2015 del 17 maggio 2016 consid. 5.3.; STF C 65/06 del 27 aprile 2006 consid. 3.4.). Lo stipendio previsto per l’occupazione a tempo pieno offerta alla ricorrente sarebbe stato di fr. 70'000.-- annui (cfr. doc. 12), ossia fr. 5'833.30 per dodici mensilità. Tale importo, non è, quindi, inferiore al 70% del guadagno assicurato di fr. 7’084.-- (cfr. doc. 18 p.to 1), bensì corrisponde a circa l’82% del guadagno assicurato. 2.11.   A ragione, dunque, la Sezione del lavoro ha parificato il comportamento della ricorrente al rifiuto esplicito di un’occupazione (cfr. consid. 2.2) e l’ha sospesa dal diritto all’indennità di disoccupazione sulla base dell’art. 30 cpv.1 lett. d LADI. Per completezza è utile evidenziare che la presente fattispecie si distingue da quella esaminata nella STF 8C_468/2020 del 27 ottobre 2020 con la quale l’Alta Corte ha confermato il giudizio del Tribunale cantonale di Basilea Campagna che aveva accolto il ricorso di un assicurato che era stato sospeso per 32 giorni dal diritto all’indennità di disoccupazione a causa del rifiuto di un impiego adeguato, annullando la sanzione. Il TF ha sottolineato, da un lato, che in quel caso la società che si occupava di collocamento di personale e che aveva contattato l’assicurato su indicazione dell’URC non aveva in vista né un’offerta di lavoro specifica né un contratto di lavoro concreto, ma desiderava discutere in merito alle sue esperienze professionali. Dall’altro, che il concetto di rifiuto di un impiego adeguato di cui all’art. 30 cpv. 1 lett. d LADI non va esteso ai contatti che intercorrono tra un assicurato e un’agenzia di collocamento che non offre ancora un posto di lavoro concreto. Pertanto il comportamento discutibile dell’assicurato, che non aveva manifestato un pieno interesse per un collocamento, in particolare indicando delle aziende per le quali non avrebbe mai voluto lavorare e pretendendo un appuntamento tempestivo in quanto aveva ancora sette colloqui di presentazione da coordinare, non andava considerato quale rifiuto di un’occupazione adeguata. Nel caso di specie, invece, non si è confrontati con un’agenzia di collocamento o di lavoro temporaneo, bensì con una Sagl che ha concretamente proposto all’insorgente un impiego come HR Specialist presso la propria ditta (cfr. consid. 2.8.). 2.12.   L’insorgente, nel ricorso, ha chiesto di citare “i Signori di __________” (cfr. doc. I; consid. 1.6.). Questa Corte, considerato che i documenti già presenti all’incarto consentono al TCA di emanare il proprio giudizio, ritiene che l’assunzione di ulteriori prove non potrebbe mettere in luce nuovi elementi concreti ai fini della risoluzione della vertenza. Di conseguenza la richiesta della ricorrente concernente l’audizione di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(DTF 124 V 94 consid. 4b; 122 V 162 consid. 1d e sentenza ivi citata). 2.13.   Per quanto attiene alla durata della sanzione (35 giorni di penalità), questo Tribunale osserva che l’impiego quale HR Specialist presso __________, inizialmente, avrebbe dovuto estendersi su un arco di tempo di 6-12 mesi (cfr. doc. 3/1; consid. 2.8.). Nel caso di un’occupazione di sei mesi la Tabella allestita dalla SECO (cfr. consid. 2.7.) prevede per il primo rifiuto dai 34 ai 41 giorni di sospensione. In concreto non esistono validi motivi che consentano di qualificare la mancata accettazione dell’impiego presso la Sagl non come colpa grave, bensì come colpa soltanto mediamente grave o lieve (cfr. consid. 2.6.; DTF 130 V 125; STF 8C_650/2017 del 25 giugno 2018 consid. 7.1.). La circostanza che nel mese di dicembre 2019 l’insorgente abbia accettato l’invito a un colloquio per un posto quale HR Manager con contratto a termine di un anno presso __________ in sostituzione di __________ che aveva da poco annunciato la propria gravidanza (cfr. doc. 12; I) è ininfluente sulla gravità della sua colpa relativa al rifiuto dell’occupazione propostale precedentemente nel mese di settembre 2019 come HR Specialist, trattandosi di una differente offerta. In simili condizioni, la sanzione inflitta alla ricorrente di 35 giorni si rivela proporzionata alla gravità della colpa (cfr. consid. 2.5.; STF 8C_487/2007 del 23 novembre 2007; STF C 20/06 del 30 ottobre 2006; STF C 166/05 del 1° settembre 2005; STCA 38.2020.13 del 22 giugno 2020). Questa soluzione si giustifica tanto più se si considera che il giudice non può mettere in discussione senza validi motivi il margine di apprezzamento dell’amministrazione (cfr.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2.14.   Alla luce di tutto quanto esposto sopra, la decisione su opposizione emessa dalla Sezione del lavoro il 15 ottobre 2020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