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38.2020.55 vom 21. Dezember 2020</w:t>
      </w:r>
    </w:p>
    <w:p>
      <w:r>
        <w:t>TI Tribunale d'appello, 2020-12-21, IT</w:t>
      </w:r>
    </w:p>
    <w:p>
      <w:r>
        <w:rPr>
          <w:b/>
        </w:rPr>
        <w:t xml:space="preserve">Quelle: </w:t>
      </w:r>
      <w:r>
        <w:t>https://mcp.opencaselaw.ch/entscheid/ti_gerichte_38.2020.55</w:t>
      </w:r>
    </w:p>
    <w:p>
      <w:r>
        <w:t>FR: TI_GERICHTE 38.2020.55 du 21 décembre 2020</w:t>
      </w:r>
    </w:p>
    <w:p>
      <w:r>
        <w:t>IT: TI_GERICHTE 38.2020.55 del 21 dicembre 2020</w:t>
      </w:r>
    </w:p>
    <w:p>
      <w:pPr>
        <w:pStyle w:val="Heading2"/>
      </w:pPr>
      <w:r>
        <w:t>Erwägungen</w:t>
      </w:r>
    </w:p>
    <w:p>
      <w:r>
        <w:rPr>
          <w:b/>
        </w:rPr>
        <w:t>E. 4</w:t>
      </w:r>
    </w:p>
    <w:p>
      <w:r>
        <w:t>.5.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2.2.   Nella presente fattispecie, risulta dagli atti dell’incarto che RI 1 ha lavorato come venditrice per __________ dal 1° ottobre 2018 al 29 luglio 2019 per un salario orario di fr. 18.45 (cfr. doc. 22). Sin dall’inizio dell’attività lavorativa il salario non è stato integralmente versato (cfr. doc. 31, notifica di credito del 10 luglio 2020 per un totale di fr. 13'767.65 da ottobre 2018 a luglio 2019). Il 29 aprile 2019 la rappresentante dell’assicurata ha contestato la lettera di disdetta del 16 aprile 2019 (cfr. doc. 39), considerata nulla poiché ricevuta in un periodo di malattia, ed ha pure segnalato alla datrice di lavoro “una differenza mai versata fra gli acconti versati (100.- alla giornata lavorativa) e il salario da percepire”, assegnando a __________ un termine scadente il 10 maggio 2019 per versare le differenze salariali e l’indennità di malattia sul conto corrente bancario dell’assicurata (cfr. doc. 119). Il 19 luglio 2020 la patrocinatrice dell’assicurata ha inviato al rappresentante della datrice di lavoro uno scritto del seguente tenore: " (…) Abbiamo purtroppo appreso dalla signora RI 1 che, malgrado le nostre comunicazioni precedenti, nel frattempo vi è stato dalla sua assistita un unico versamento pari a 1'856.00 fr. netti. Capirà sicuramente che tale piccolo acconto non è sufficiente per coprire tutti gli arretrati maturati, che ammontano a fine giugno a fr. 10'447.55 netti (conteggio in allegato), né a fornire garanzie per gli stipendi futuri. Ricordiamo inoltre che la disdetta notificato in data 16.04.2019 era nulla, poiché inoltrata in un periodo di protezione (art. 336c CO); di conseguenza il rapporta di lavoro con la signora RI 1 è tuttora in essere. La stessa, infatti è ancora in attesa di conoscere le modalità di rientro. Chiaramente, essendo lei a disposizione, ma impedita nello svolgere l'attività lavorativa a causa della latitanza della datrice di lavoro, quest'ultima è tenuto al pagamento del salario, senza che la signora RI 1 debba ulteriormente prestare il suo servizio (art. 624 CO). In relazione a quanto sopra esposto, in base all'articolo 337a del CO, concediamo alla sua assistita un ultimo ed inderogabile termine di 7 giorni per regolare tutte le pendenze sopra elencate, e fornire fondate garanzie finanziarie affinché l'attività lavorativa abbia a continuare. In caso contrario, la signora RI 1 recederà immediatamente il contratto di lavoro e senza ulteriori comunicazioni adiremo le vie legali per l'incasso delle spettanze salariali. (…)” (Doc 48) Il 29 luglio 2019 RI 1 ha disdetto il rapporto di lavoro, sottolineando che: " (…) Con la presente, richiamando le lettere raccomandate inviate dal mio sindacato in data 29.04.2019, rispettivamente del 19 luglio 2019, nonché alcune telefonate con il suo avvocato, ho potuto con rammarico constatare che ad oggi alcun versamento è stato effettuato. Di conseguenza, non avendo alcuna garanzia per gli stipendi futuri, né tantomento per la copertura di quelli passati, mi vedo costretta, come già comunicatovi, a disdire il rapporto di lavoro con effetto immediato, e adire le vie legali per l'incasso delle mie spettanze. (…)” (Doc. 50). Subito dopo la conclusione del rapporto di lavoro, il 7 agosto 2019, l’assicurata ha fatto spiccare un precetto esecutivo (cfr. Doc. 69: “per arretrati salariali Bottega di Brione - Irina Beutler”, per un importo di fr. 13'767.95 con interessi del 5% dal 1° agosto 2019) che è stato notificato il 2 settembre 2019. Il 10 ottobre 2019 è poi stata notificata la Comminatoria di fallimento, nella quale viene precisato che “decorso il termine di 20 giorni senza che i crediti in questione e le spese di esecuzione siano stati pagati, il creditore può chiedere al giudice il fallimento del debitore” (cfr. doc. 68). Il</w:t>
      </w:r>
    </w:p>
    <w:p>
      <w:r>
        <w:rPr>
          <w:b/>
        </w:rPr>
        <w:t>E. 5</w:t>
      </w:r>
    </w:p>
    <w:p>
      <w:r>
        <w:t>giugno 2020 la patrocinatrice dell’assicurata ha inoltrato presso la Pretura del Distretto di __________ l’istanza di fallimento di __________ sottolineando che “nonostante la domanda di proseguire l’esecuzione del 17.9.2019, non ha mai proceduto a versare nemmeno un acconto” (doc. 67). Nel corso dell’udienza davanti al Pretore aggiunto della Pretura di __________ tenutasi l’8 luglio 2010 (cfr. doc. 145), la ricorrente e la sua patrocinatrice sono state informate che “a far tempo dal 7 luglio 2020, nell’ambito di un’altra procedura è stato pronunciato il fallimento di __________” per cui la procedura è divenuta priva di oggetto (cfr. doc. 77). 2.3.   Chiamato ora a pronunciarsi, il TCA ritiene che gli sforzi compiuti da RI 1 per ottenere quanto dovutole da __________ siano insufficienti e che quindi la Cassa abbia correttamente negato alla ricorrente il diritto all’indennità per insolvenza.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Ora, nel caso concreto, l’assicurata, che non ha ricevuto il salario intero sin dall’inizio dell’attività lavorativa durata 10 mesi, ha rivendicato correttamente ed inutilmente quanto spettantele durante il rapporto di lavoro. La ricorrente ha poi sciolto con effetto immediato il contratto di lavoro il 29 luglio 2019 ed ha subito fatto spiccare un precetto esecutivo. Tuttavia, dopo la comminatoria di fallimento del 10 ottobre 2019, nel quale figurava esplicitamente l’indicazione che se il debitore non avesse versato quanto dovuto entro 20 giorni l’assicurata avrebbe potuto chiedere il fallimento al giudice, ella ha atteso sette mesi (fino al 5 giugno 2020) prima di inoltrare l’istanza in Pretura. Alla luce degli avvenimenti precedenti, tale istanza avrebbe invece dovuto essere inoltrata immediatamente, cioè entro la fine del 2019 o all’inizio del 2020 e quindi prima dello scoppio della pandemia COVID-19 (sul tema cfr. Ordinanza sui provvedimenti in materia di insolvenza per superare la crisi connessa al coronavirus – Ordinanza COVID-19 insolvenza – del 16 aprile 2020, in vigore dal 20 aprile 2020 [RU 2020 1233], la quale prevede all’art. 19 che, “a complemento dell’articolo 58 della legge del 25 giugno 198214 sull’assicurazione contro la disoccupazione, le disposizioni di quest’ultima sull’indennità per insolvenza (capitolo 5 del titolo terzo) si applicano per analogia anche alla moratoria COVID-19”. L’art. 58 LADI stabilisce che “in caso di moratoria concordataria o di dilazione giudiziaria del fallimento le disposizioni del presente capitolo sono applicabili per analogia”). Questo Tribunale ritiene così che l’assicurata abbia commesso una negligenza grave in relazione all’obbligo di ridurre il danno previsto dall’art. 55 cpv. 1 LADI (al riguardo cfr. STF 8C_211/2014 del 17 luglio 2014; STF 8C_364/2012 del 24 agosto 2121; STCA 38.2014.45 del 1° dicembre 2014; STCA 38.2014.4 del 23 gennaio 2014; STCA 38.2010.28 del 25 agosto 2010; STCA 38.2010.25 del 14 dicembre 2010). In tale contesto va infine ricordato che, 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La decisione su opposizione dell’8 settembre 2020 deve pertanto essere confermata.</w:t>
      </w:r>
    </w:p>
    <w:p>
      <w:r>
        <w:rPr>
          <w:b/>
        </w:rPr>
        <w:t>E. 29</w:t>
      </w:r>
    </w:p>
    <w:p>
      <w:r>
        <w:t>aprile 2019 la rappresentante dellassicurata ha contestato la lettera di disdetta del 16 aprile 2019 (cfr. doc. 39), considerata nulla poiché ricevuta in un periodo di malattia, ed ha pure segnalato alla datrice di lavoro una differenza mai versata fra gli acconti versati (100.- alla giornata lavorativa) e il salario da percepire, assegnando a __________ un termine scadente il 10 maggio 2019 per versare le differenze salariali e lindennità di malattia sul conto corrente bancario dellassicurata (cfr. doc. 119).</w:t>
      </w:r>
    </w:p>
    <w:p>
      <w:r>
        <w:t>Il 19 luglio 2020 la patrocinatrice dellassicurata ha inviato al rappresentante della datrice di lavoro uno scritto del seguente tenore:</w:t>
      </w:r>
    </w:p>
    <w:p>
      <w:r>
        <w:t>Il 5 giugno 2020 la patrocinatrice dellassicurata ha inoltrato presso la Pretura del Distretto di __________ listanza di fallimento di __________ sottolineando che nonostante la domanda di proseguire lesecuzione del 17.9.2019, non ha mai proceduto a versare nemmeno un acconto (doc. 67).</w:t>
      </w:r>
    </w:p>
    <w:p>
      <w:r>
        <w:t>Nel corso delludienza davanti al Pretore aggiunto della Pretura di __________ tenutasi l8 luglio 2010 (cfr. doc. 145), la ricorrente e la sua patrocinatrice sono state informate che a far tempo dal 7 luglio 2020, nellambito di unaltra procedura è stato pronunciato il fallimento di __________ per cui la procedura è divenuta priva di oggetto (cfr. doc. 77).</w:t>
      </w:r>
    </w:p>
    <w:p>
      <w:r>
        <w:t>La ricorrente ha poi sciolto con effetto immediato il contratto di lavoro il 29 luglio 2019 ed ha subito fatto spiccare un precetto esecutivo.</w:t>
      </w:r>
    </w:p>
    <w:p>
      <w:r>
        <w:t>Tuttavia, dopo la comminatoria di fallimento del 10 ottobre 2019, nel quale figurava esplicitamente lindicazione che se il debitore non avesse versato quanto dovuto entro 20 giorni lassicurata avrebbe potuto chiedere il fallimento al giudice, ella ha atteso sette mesi (fino al 5 giugno 2020) prima di inoltrare listanza in Pretura.</w:t>
      </w:r>
    </w:p>
    <w:p>
      <w:r>
        <w:t>Alla luce degli avvenimenti precedenti, tale istanza avrebbe invece dovuto essere inoltrata immediatamente, cioè entro la fine del 2019 o allinizio del 2020 e quindi prima dello scoppio della pandemia COVID-19 (sul tema cfr. Ordinanza sui provvedimenti in materia di insolvenza per superare la crisi connessa al coronavirus  Ordinanza COVID-19 insolvenza  del 16 aprile 2020, in vigore dal 20 aprile 2020 [RU 2020 1233], la quale prevede allart. 19 che, a complemento dellarticolo 58 della legge del 25 giugno 198214 sullassicurazione contro la disoccupazione, le disposizioni di questultima sullindennità per insolvenza (capitolo 5 del titolo terzo) si applicano per analogia anche alla moratoria COVID-19. Lart. 58 LADI stabilisce che in caso di moratoria concordataria o di dilazione giudiziaria del fallimento le disposizioni del presente capitolo sono applicabili per analogia).</w:t>
      </w:r>
    </w:p>
    <w:p>
      <w:r>
        <w:t>In tale contesto va infine ricordato che,per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w:t>
      </w:r>
    </w:p>
    <w:p>
      <w:r>
        <w:t>La decisione su opposizione dell8 settembre 2020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