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38.2019.6 vom 13. Juli 2018</w:t>
      </w:r>
    </w:p>
    <w:p>
      <w:r>
        <w:t>TI Tribunale d'appello, 2018-07-13, IT</w:t>
      </w:r>
    </w:p>
    <w:p>
      <w:r>
        <w:rPr>
          <w:b/>
        </w:rPr>
        <w:t xml:space="preserve">Quelle: </w:t>
      </w:r>
      <w:r>
        <w:t>https://mcp.opencaselaw.ch/entscheid/ti_gerichte_38.2019.6_d20180713</w:t>
      </w:r>
    </w:p>
    <w:p>
      <w:r>
        <w:t>FR: TI_GERICHTE 38.2019.6 du 13 juillet 2018</w:t>
      </w:r>
    </w:p>
    <w:p>
      <w:r>
        <w:t>IT: TI_GERICHTE 38.2019.6 del 13 luglio 2018</w:t>
      </w:r>
    </w:p>
    <w:p>
      <w:pPr>
        <w:pStyle w:val="Heading2"/>
      </w:pPr>
      <w:r>
        <w:t>Regeste</w:t>
      </w:r>
    </w:p>
    <w:p>
      <w:r>
        <w:t>La Cassa a ragione -facendo proprio il parere della SECO- ha negato ID poiché non adempiuto periodo di contribuz.(certif. medico di IL inviato al TCA riguarda la moglie del ricorr.!). Comunque anche considerando c.lavoro prolungato,non dt a ID.In effetti posizione analoga a DL(intreccio di società)</w:t>
      </w:r>
    </w:p>
    <w:p>
      <w:pPr>
        <w:pStyle w:val="Heading2"/>
      </w:pPr>
      <w:r>
        <w:t>Erwägungen</w:t>
      </w:r>
    </w:p>
    <w:p>
      <w:r>
        <w:rPr>
          <w:b/>
        </w:rPr>
        <w:t>E. 22</w:t>
      </w:r>
    </w:p>
    <w:p>
      <w:r>
        <w:t>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2.3.   Nella presente fattispecie risulta dagli atti dell’incarto che il contratto di lavoro è stato disdetto il 28 febbraio 2018 per il 31 marzo 2018 (doc. D). Siccome tale disdetta è stata ricevuta dall’assicurato solo il 1° marzo 2018 (sul tema cfr. R. Wyler, “Droit du travail”, Ed. Stämpfli Editors SA, Berna 2008 pag. 439), il termine di disdetta scadeva il 30 aprile 2018. Ciò è stato segnalato il 7 marzo 2018 dall’assicurato al suo datore di lavoro. In quello scritto egli ha precisato che avrebbe proseguito a lavorare fino a tale data (cfr. doc. E). La ditta __________ è fallita il 25 aprile 2018 (cfr. doc. I e doc. H). Quello stesso giorno RI 1 ha inoltrato, per posta raccomandata, alla __________ uno scritto del seguente tenore: " Oggetto: sospensione del periodo di disdetta a seguito di malattia dal 9 aprile 2018 Con riferimento alla vostra lettera di disdetta datata 28 febbraio 2018 e da me ricevuta il 1° marzo 2018, con la presente vi comunico di essere inabile al lavoro al 100%, causa malattia dal 9 aprile 2018, come da certificati medici in vostre mani e allegati in copia alla presente. Alla luce di quanto sopra, in conformità all’art. 336c, cpv. 2, lett. b, Codice delle Obbligazioni, la disdetta è interrotta e il conteggio del periodo riprende dopo l’inabilità. Pertanto, il rapporto di lavoro si protrarrà anche dopo il 30 aprile 2018. Sarà in seguito mia premura farvi pervenire un eventuale nuovo certificato medico che attesti il mio stato di salute. Colgo inoltre l’occasione per sollecitarvi il pagamento degli stipendi arretrati di dicembre 2017, gennaio 2018, febbraio 2018 e marzo 2018. Resto in attesa di un vostro riscontro a stretto giro.” (Doc. G allegato al doc. 27, opposizione) Da notare che in sede ricorsuale è stata prodotta una lettera del 25 aprile 2018, non però relativa all’assicurato, contrariamente a quanto sostenuto dal suo patrocinatore (cfr. doc. I pag. 2 “onde per cui come del resto dal medesimo fatto notare, con scritto 25 aprile 2018 (doc. G)”), bensì ad __________, di tenore identico: " Oggetto: sospensione del periodo di disdetta a seguito di malattia dal 9 aprile 2018 Con riferimento alla vostra lettera di disdetta datata 28 febbraio 2018 e da me ricevuta il 1° marzo 2018, con la presente vi comunico di essere inabile al lavoro al 100%, causa malattia dal 9 aprile 2018, come da certificati medici in vostre mani e allegati in copia alla presente. Alla luce di quanto sopra, in conformità all’art. 336c, cpv. 2, lett. b, Codice delle Obbligazioni, la disdetta è interrotta e il conteggio del periodo riprende dopo l’inabilità. Pertanto, il rapporto di lavoro si protrarrà anche dopo il 30 aprile 2018. Sarà in seguito mia premura farvi pervenire un eventuale nuovo certificato medico che attesti il mio stato di salute. Colgo inoltre l’occasione per sollecitarvi il pagamento degli stipendi arretrati di dicembre 2017, gennaio 2018, febbraio 2018 e marzo 2018. Resto in attesa di un vostro riscontro a stretto giro.” (Doc. G) __________ è la moglie di RI 1 (cfr. sistema informatico relativo alla banca dati MOVPOP che gestisce l’anagrafe del Cantone Ticino). Da quanto appena esposto emerge che l’assicurato non ha chiesto la protrazione del rapporto di lavoro, subito dopo l’inizio della sua inabilità lavorativa (cfr. doc. F), bensì soltanto il giorno in cui è stato dichiarato il fallimento della ditta. In tale contesto il TCA constata inoltre che la __________ ha precisato che la __________ dopo il 30 aprile 2018 non deve più alcun salario all’assicurato per i seguenti motivi: " CONTEGGIO STIPENDIO APRILE – RI 1 Essendo che non è stata stipulata alcuna assicurazione malattia i dipendenti in caso di malattia vengono pagati secondo la Scala Bernese. Il sig. RI 1 essendo ancora nel primo anno di servizio ha diritto a 3 settimane pagate al 100% in caso di malattia. Il calcolo è stato fatto in questo modo: Dal 01.04.2018 – 08.04.2018 abile al lavoro al 100%. Dal 09.04.2018 – 29.04.2018 malattia retribuita al 100% (3 settimane). Il giorno 30.04.2018 il dipendente è ancora in malattia, tuttavia non viene retribuito in quanto le 3 settimane scadono il 29.04.2018. È stata fatta la rettifica del lordo per il giorno non retribuito: 6'000.00 x 12/365 = 197.25 x 1 = 197.25.” (allegato al doc. 30) Il TCA rileva pure che sull’attestato del datore di lavoro viene indicata quale durata del rapporto di lavoro il periodo 1° giugno 2017 – 30 aprile 2018 (cfr. dr. 11 punto 1), pur precisando che l’assicurato è stato inabile al lavoro per malattia dal 9 aprile al 9 maggio 2018 (cfr. doc. 11 punto 18). Sul Formulario di richiesta d’indennità per insolvenza (datato 28 maggio 2018), è stata poi chiesta questa prestazione per il periodo dicembre 2017 – 30 aprile 2018 (sulle condizioni per poter beneficiare dell’indennità per insolvenza, cfr. STCA 38.2014.55 del 4 marzo 2015). Il patrocinatore dell’assicurato il 17 maggio 2018, e quindi ad un momento in cui l’inabilità lavorativa (protrattasi fino al 9 maggio 2018) si era già conclusa, ha notificato presso l’Ufficio dei fallimenti di __________ il seguente credito salariale (importi lordi): " Preso atto della pubblicazione di fallimento relativa alla società indicata in epigrafe, la quale è stata sciolta in seguito a fallimento pronunciato con decreto della Pretura di __________ del 25 aprile 2018, a nome e per conto del creditore, che rappresento come da procura annessa, notifico il seguente credito salariale (importi lordi): -   stipendio dicembre 2017 (v. busta paga)             CHF       6'000.00 -   11.67 giorni ferie 2017 (7 mesi)                           CHF       3'234.20 -   stipendio gennaio 2018 (v. busta paga)               CHF       6'000.00 -   stipendio febbraio 2018 (v. busta paga)               CHF       6'000.00 -   stipendio marzo 2018 (manca)                            CHF       6'000.00 -   stipendio aprile 2018 (manca)                              CHF       6'000.00 -   6.67 giorni ferie 2018 (4 mesi)                             CHF       1'848.50 per un totale di CHF    35'082.70 ============= I crediti risultano dal contratto di lavoro 1° giugno 2017 (qui prodotto in copia) e dalle messe in mora 2 marzo, 4 aprile e 25 aprile 2018 (pure allegate in copia).” (allegato al Doc. 30) Dopo avere ricevuto la decisione negativa della Cassa del 13 luglio 2018, il rappresentante dell’assicurato ha aumentato il credito a fr. 41'542.75, rilevando: " Egregi Signori, con riferimento alla procedura di fallimento indicata in epigrafe a completazione della mia precedente notifica di credito 17 maggio 2018, a nome e per conto del signor RI 1, che rappresento come da procura già agli atti, aggiorno il credito salariale aggiungendo l’ultimo stipendio nel frattempo divenuto esigibile (importi lordi): -   stipendio dicembre 2017 (v. busta paga)             CHF       6'000.00 -   11.67 giorni ferie 2017 (7 mesi)                           CHF       3'234.20 -   stipendio gennaio 2018                                        CHF       6'000.00 -   stipendio febbraio 2018                                        CHF       6'000.00 -   stipendio marzo 2018                                           CHF       6'000.00 -   stipendio aprile 2018                                            CHF       6'000.00 -   stipendio maggio 2018                                         CHF       6'000.00 -   8.33 giorni di ferie 2018 (5 mesi)                          CHF       2'308.55 per un totale di CHF    41'542.75 ============= I crediti risultano dal contratto di lavoro 1° giugno 2017 (già agli atti) e dalle messe in mora 7 marzo, e aprile e 25 aprile 2018 (pure già agli atti). Si precisa altresì che i crediti relativi ai mesi di aprile e maggio 2018 si fondano in primo luogo sul fatto che la disdetta 28 febbraio 2018 (qui allegata) è stata ricevuta il giorno seguente dal mio mandante, e pertanto, come del resto dal medesimo fatto notare con scritto 7 marzo 2018 (qui allegato) il termine sarebbe riportato, per effetto dell’art. 335c cpv. 1 CO, alla fine del mese di aprile 2018. In secondo luogo, nel corso del termine di disdetta il signor RI 1 è stato assente per malattia dal 9 aprile al 9 maggio 2018 compresi (v. certificati medici qui prodotti), onde per cui, come del resto dal medesimo fatto notare con scritto 25 aprile 2018 (qui allegato) il termine di disdetta, per effetto dell’art. 336c cpv. 1 lett. b CO, è rimasto sospeso posticipandolo fino al 31 maggio 2018. Si precisa infine che, come risulta dall’annesso conteggio, il signor RI 1 ha nel frattempo chiesto e ottenuto il pagamento dell’indennità per insolvenza per i mesi da dicembre 2017 a marzo 2018 compresi, ritenuto che per le predette mensilità egli ha sottoscritto una cessione del credito in favore della Cassa cantonale di disoccupazione (v. allegato).” (allegato al Doc. 30) Lo stipendio di maggio è stato dunque fatto valere solo il 18 luglio 2018 e non, come giustamente sottolinea la Cassa (cfr. consid. 1.6), già nei primi giorni del mese di giugno. Alle luce degli elementi appena esposti, questo Tribunale in applicazione dell’abituale criterio della probabilità preponderante valido nel settore delle assicurazioni sociali (cfr.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ritiene che, a ragione, la Cassa, facendo proprio il parere della SECO, ha  ritenuto terminato il rapporto di lavoro il 30 aprile 2018 (sul tema cfr. R. Wyler, op.cit. pag. 566). RI 1 non adempie il presupposto dell’art. 8 cpv. 1 lett. c LADI e non ha dunque diritto all’indennità di disoccupazione, già per questo motivo. 2.4.   Questo Tribunale rileva comunque che, anche qualora per ipotesi si volesse ritenere che in realtà il contratto di lavoro si è prolungato fino al 31 maggio 2018 a seguito dell’inabilità lavorativa (cfr. DTF 124 III 346; R. Wyler, op.cit., pag. 567 “La protection accordée par l’art. 336 c CO demeure en cas de fermature totale ou partielle d’une entreprise ” ), la domanda andrebbe respinta per un altro motivo. L’art. 8 cpv. 1 lett. a LADI prevede per il riconoscimento del diritto alle indennità di disoccupazione, tra l'altro, che l'assicurato sia disoccupato totalmente o parzialmente (cfr. pure art. 10 LADI).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relativi all'indennità di disoccupazione (art. 8 segg. LADI) non contemplano una norma corrispondente. Ciò non comporta, tuttavia, in caso di disoccupazione, il riconoscimento automatico del diritto alle relative indennità al coniuge del datore di lavoro, alle persone che hanno una posizione analoga a quelle di un datore di lavoro e ai loro coniugi. Con decisione pubblicata in DTF 123 V 234 il Tribunale federale delle assicurazioni (TEA) ha infatti esteso l'applicabilità dell'art. 31 cpv. 3 lett. c LADI all'assegnazione dell'indennità di disoccupazione (cfr. STF C 292/05 del 16 febbraio 2007 consid. 3) e ha stabilito, in particolare, che il lavoratore in posizione professionale analoga a quelle di un datore di lavoro non ha diritto all'indennità di disoccupazione se, dopo essere stato licenziato dalla società anonima, continua ad essere l'azionista unico ed il solo amministratore della ditta. In una sentenza 8C_279/2010 del 8 giugno 2010 il Tribunale federale ha sviluppato, su questi temi,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(DTF 122 V 273 consid. 3; DLA 2004 no. 21 pag. 198 consid. 3.2 [C 113/03]). 3. Come già rilevato dal primo giudice, nella fattispecie in esame pacifico che la ricorrente ha ricoperto, dal 3 dicembre 2007 al 6 maggio 2008, la carica di membro del consiglio di amministrazione della A._______ SA. Ne discende che deve essere esclusa, giusta l'art. 51 cpv. 2 LADI e la giurisprudenza menzionata, dalle chieste prestazioni, di modo che a ragione la precedente istanza ha confermato il provvedimento amministrativo di diniego. (...)" 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formulato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STE 8C 776/2011 del 14 novembre 2012; STE 8C_729/2014 del 18 novembre 2014; STFA C 270/04 del 4 luglio 2065; STFA C 37/02 del 22 novembre 2002 e STFA C 71/01 del 30 agosto 2001; STE 8C_84/2008 del 3 marzo 2009, pubblicata in DLA 2009 N. 9 pag. 177; STCA 38.2013.51 del 23 gennaio 2014; in un altro contesto cfr. pure la STE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riguardo cfr. anche STF 8C_529/2016 del 26 ottobre 2016 con cui è stato confermato il diniego del diritto a indennità di disoccupazione, poiché il ricorrente rivestiva una posizione analoga a quella di un datore di lavoro nella Sagl in cui aveva lavorato. Egli è stato gerente della società fino a quando gli subentrato il fratello, ma a causa di un infortunio alla spalla quest'ultimo non poteva dapprima essere presente in azienda e in seguito era abile al lavoro in modo parziale. Per stabilire se un impiegato sia membro di un organo decisionale supremo di un'azienda e per tale motivo escluso dal diritto a indennità per lavoro ridotto, rispettivamente dal diritto a indennità di disoccupazione, deve essere esaminato di quali poteri decisionali egli disponga sulla base della struttura aziendale interna (DTF 120V 521; DLA 2004 no. 21 pag. 198 consid. 3.2). Non sono per contro decisivi i soli criteri formali quali, segnatamente, l'appartenenza al consiglio d'amministrazione o il conferimento di una procura o di un altro mandato commerciale, di modo che possono di principio essere esclusi dall'indennità di disoccupazione anche dipendenti che non detengono formalmente un diritto di firma e non sono iscritti a registro di commercio né come amministratori né come organi dirigenti, ma che di fatto esercitano un'influenza determinante sulle decisioni della società (cfr. STF 8C_279/2010 del 18 giugno 2010 consid. 2; STFA C 275/04 del 10 novembre 2005 consid. 3.4.; DTF 122 V 272 consid. 3, 120 V 525 consid. 3b; SVR 1997 AIV no. 101 pag. 309). 2.5.   Nella presente fattispecie, in occasione del primo colloquio di consulenza presso l’URC di __________ è stato in particolare verbalizzato quanto segue: " (…) Era azionista al 10 % e non prendeva decisioni. Non ha lavorato dal 2012 al 31.5.2017. Attualmente è socio e gerente della __________, società costituita nel 2013 allo scopo di avviare qualche attività ma di fatto non è mai partita. La __________ operava nel settore mobili e tutti i contratti e fornitori sono passati alla __________ per sviluppare il futuro lavoro. Lui è socio e gerente, non percepisce stipendio e inizialmente ha comunicato che la __________ non ha mai avuto dipendenti. Ma poi segnala che dal 1. Maggio 2018 ha assunto due persone a tempo pieno per due mesi (1.5.2018-30.6.2018) in quanto l’hanno aiutato a mettere a posto tutta la documentazione per la chiusura della __________ e per la ricerca nuovi contatti per il mercato delle porte per la __________. (…)” (Doc. 24) La __________ è una società creata nel 2013 di cui l’assicurato detiene l’intero capitale di fr. 20'000.-- e della quale egli è socio e gerente con diritto di firma individuale. Scopo della __________ è: " Il commercio, l’importazione, l’esportazione, la rappresentanza, nonché la mediazione di ogni genere di prodotti. La società può compiere tutte le operazioni commerciali e finanziarie ritenute necessarie o utili e funzionalmente connesse con l’oggetto sociale; assumere sia direttamente che indirettamente interessenze e partecipazioni in altre società o imprese commerciali e di servizi in Svizzera ed all’estero, nel settore attinente lo scopo sociale o in altri settori, costituire succursali o filiali in Svizzera e all’estero.” (Doc. L) La __________ è stata una società attiva dal 1° giugno 2017 con un capitale sociale di fr. 100'000.--, di cui 10'000.-- del ricorrente. Questa società aveva un amministratore unico con diritto di firma individuale. L’assicurato assunto con la mansione di Direttore generale dal 1° giugno 2017 (cfr. doc. C), era iscritto come direttore con firma collettiva a due fino al 4 settembre 2017. La società aveva per scopo: " L’acquisto e la vendita al dettaglio e all’ingrosso, l’import-export, l’assunzione di agenzie e rappresentanze di mobilio, arredi e accessori di ogni genere; la società potrà svolgere ogni attività connessa allo scopo, ivi compresa l’assunzione diretta o indiretta di partecipazioni o interessenze in società, consorzi od enti svizzeri od esteri, aventi oggetto analogo o connesso al proprio; come pure l’acquisizione di immobili a uso non residenziale in Svizzera e all’estero.” (Doc. H) Come hanno correttamente messo in rilievo la Cassa (cfr. consid. 1.4) e la SECO (consid. 1.3), l’intreccio di rapporti fra la __________ e la __________ sono tali da dover concludere che l’assicurato all’interno di questa società ha un ruolo analogo a quello di un datore di lavoro. In particolare non si spiegherebbe altrimenti l’assunzione da parte della __________ di due persone per riordinare la documentazione relativa alla __________. In simili condizioni, essendo l’assicurato tuttora attivo nella __________, il rischio di abuso permane. Il diritto all’indennità di disoccupazione deve così essere negato, non solo perché il periodo di contribuzione non è adempiuto (cfr consid. 2.3), ma anche perché l’assicurato ha conservato una posizione analoga a quella di un datore di lavoro (art. 8 cpv. 1 lett. a LADI; DTF 123 V 234; STF 8C_163/2016 del 17 ottobre 2016; STF 8C_7/2019 del 13 febbraio 2019). La decisione su opposizione del 19 dicembre 2018 deve pertanto essere confermata.</w:t>
      </w:r>
    </w:p>
    <w:p>
      <w:r>
        <w:rPr>
          <w:b/>
        </w:rPr>
        <w:t>E. 45</w:t>
      </w:r>
    </w:p>
    <w:p>
      <w:r>
        <w:t>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Da notare che in sede ricorsuale è stata prodotta una lettera del 25 aprile 2018, non però relativa allassicurato, contrariamente a quanto sostenuto dal suo patrocinatore (cfr. doc. I pag. 2 onde per cui come del resto dal medesimo fatto notare, con scritto 25 aprile 2018 (doc. G)), bensì ad __________, di tenore identico:</w:t>
      </w:r>
    </w:p>
    <w:p>
      <w:r>
        <w:t>__________ è la moglie di RI 1 (cfr. sistema informatico relativo alla banca dati MOVPOP che gestisce lanagrafe del Cantone Ticino).</w:t>
      </w:r>
    </w:p>
    <w:p>
      <w:r>
        <w:t>Alle luce degli elementi appena esposti, questo Tribunale in applicazione dellabituale criterio della probabilità preponderante valido nel settore delle assicurazioni sociali (cfr.8C_794/2016 del 28 aprile 2017 consid. 4.1.; STF 8C_738/2016 del 28 marzo 2017 consid. 2; STF 8C_220/201 del 10 febbraio 2017 consid. 7.3.;STF 9C_316/2013 del 25 febbraio 2014 consid. 5.1.; STF 8C_999/2010 del 15 marzo 2011; STF 8C_911/2010 del 10 marzo 2011 consid. 3.2; STF 8C_909/2010 del 1° marzo 2011; DTF 129 V 177 consid. 3 pag. 181; DTF 126 V 353 consid. 5b pag. 360; DTF 125 V 193 consid. 2 pag. 195), ritiene che, a ragione, la Cassa, facendo proprio il parere della SECO, ha  ritenuto terminato il rapporto di lavoro il 30 aprile 2018 (sul tema cfr. R. Wyler, op.cit. pag. 566).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