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38.2019.51 vom 29. April 2019</w:t>
      </w:r>
    </w:p>
    <w:p>
      <w:r>
        <w:t>TI Tribunale d'appello, 2019-04-29, IT</w:t>
      </w:r>
    </w:p>
    <w:p>
      <w:r>
        <w:rPr>
          <w:b/>
        </w:rPr>
        <w:t xml:space="preserve">Quelle: </w:t>
      </w:r>
      <w:r>
        <w:t>https://mcp.opencaselaw.ch/entscheid/ti_gerichte_38.2019.51_d20190429</w:t>
      </w:r>
    </w:p>
    <w:p>
      <w:r>
        <w:t>FR: TI_GERICHTE 38.2019.51 du 29 avril 2019</w:t>
      </w:r>
    </w:p>
    <w:p>
      <w:r>
        <w:t>IT: TI_GERICHTE 38.2019.51 del 29 aprile 2019</w:t>
      </w:r>
    </w:p>
    <w:p>
      <w:pPr>
        <w:pStyle w:val="Heading2"/>
      </w:pPr>
      <w:r>
        <w:t>Regeste</w:t>
      </w:r>
    </w:p>
    <w:p>
      <w:r>
        <w:t>Negato dt a ID poiché ass.non risiede in CH ai sensi dell'art. 8 cpv.1 lett.c LADI.Già dubbi circa resid.effettiva.Il centro delle relaz.pers.è c.que in Italia.Nemmeno secondo dt internaz.dt a ID.Vera frontaliera.Anche conbsiderando non rientro settim.in Italia,non va qualificata come front.falsa</w:t>
      </w:r>
    </w:p>
    <w:p>
      <w:pPr>
        <w:pStyle w:val="Heading2"/>
      </w:pPr>
      <w:r>
        <w:t>Erwägungen</w:t>
      </w:r>
    </w:p>
    <w:p>
      <w:r>
        <w:rPr>
          <w:b/>
        </w:rPr>
        <w:t>E. 12</w:t>
      </w:r>
    </w:p>
    <w:p>
      <w:r>
        <w:t>LADI precisa che "in deroga all'articolo 13 LPGA, gli stranieri senza permesso di domicilio sono considerati residenti in Svizzera, fintanto che vi dimorano in virtù di un permesso di dimora per l'esercizio di un'attività lucrativa o in virtù di un permesso stagionale".</w:t>
      </w:r>
    </w:p>
    <w:p>
      <w:r>
        <w:t>Questo concetto di residenza, basato sul principio del divieto di esportazione di prestazioni, esige una residenza effettiva in Svizzera, così come l'intenzione di conservarla durante un certo periodo e di farne, durante questo tempo, il centro delle proprie relazioni personali. In tal senso, la presenza di sole relazioni professionali, ancorché molto intense, con la Svizzera non sono sufficienti. La nozione di residenza secondo la LADI ha un carattere autonomo e si distingue sia dal domicilio civile (art. 13 cpv. 1 LPGA e 23 CC) sia dalla dimora abituale (art.</w:t>
      </w:r>
    </w:p>
    <w:p>
      <w:r>
        <w:rPr>
          <w:b/>
        </w:rPr>
        <w:t>E. 13</w:t>
      </w:r>
    </w:p>
    <w:p>
      <w:r>
        <w:t>cpv. 2 LPGA) sia ancora dal domicilio secondo la legislazione sugli stranieri (DTF 125 V 465consid. 2a pag. 466 seg.). Determinanti ai fini del giudizio sono gli aspetti oggettivi e non quelli soggettivi, segnatamente l'intenzione della persona assicurata (cfr. STF 8C_163/2019 del 5 agosto 2019 consid. 4.1.; STF 8C_60/2016 del 9 agosto 2016 consid. 2.4.2; STF 8C_186/2017 del 1° settembre 2017,massimata in RtiD I-2018 N. 61 pag. 281).</w:t>
      </w:r>
    </w:p>
    <w:p>
      <w:r>
        <w:t>In una sentenza 8C_703/2017 del 29 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w:t>
      </w:r>
    </w:p>
    <w:p>
      <w:r>
        <w:t>In una sentenza 8C_592/2015 del 23 novembre 2015, massimata in RtiD II-2016 N. 63 pag. 309, il Tribunale federale, confermando la sentenza del TCA (cfr. qui sotto al consid. 2.5.), ha sottolineato cheè peraltro anche più probabile che il centro dei propri interessi fosse in Italia, presso la di lui coniuge, ove disponeva di unabitazione più spaziosa e non in Svizzeradove viveva in un bilocale con il figlio.</w:t>
      </w:r>
    </w:p>
    <w:p>
      <w:r>
        <w:t>In una sentenza pubblicata in DLA 2016 n° 10 pag. 227 il Tribunale federale ha ribadito che larticolo 8 LADI stabilisce che per aver diritto alle indennità di disoccupazione un assicurato deve risiedere in Svizzera (cpv. 1 lett. c). Questa condizione vale pure per i cittadini svizzeri residenti in uno Stato dellUE. In tal caso si applicano anche lALC e il Regolamento n. 883/2004, benché il diritto comunitario non specifichi la questione del domicilio e lasci che siano le legislazioni nazionali a farlo. Se, in quel caso di specie, lassicurato non risiedeva in Svizzera e non soddisfaceva quindi il presupposto di cui allarticolo 8 capoverso 1 lettera c LADI, la competenza sulle prestazioni non era della Confederazione.</w:t>
      </w:r>
    </w:p>
    <w:p>
      <w:r>
        <w:t>In una sentenza 8C_157/2016 del 24 marzo 2016 lAlta Corte, dichiarando inammissibile il ricorso di un assicurato interposto contro una sentenza del TCA con la quale gli era stato negato il diritto a indennità di disoccupazione, ha evidenziato che:</w:t>
      </w:r>
    </w:p>
    <w:p>
      <w:r>
        <w:t>"() la Corte in modo particolare ha concluso come la condivisione dell'appartamento di due locali e mezzo (60 m2),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w:t>
      </w:r>
    </w:p>
    <w:p>
      <w:r>
        <w:t>In una sentenza 8C_245/2016 del 19 gennaio 2017 il Tribunale federale ha negato il diritto alle indennità di disoccupazione ad un assicurato che, pur avendo il centro delle relazioni personali in Svizzera dove viveva sua madre e dove i figli andavano a scuola, aveva la residenza effettiva in Francia dove con la moglie è proprietario di una villa.</w:t>
      </w:r>
    </w:p>
    <w:p>
      <w:r>
        <w:t>In una sentenza 8C_420/2017 del 21 giugno 2017 il Tribunale federale ha dichiarato manifestamente inammissibile il ricorso inoltrato contro la sentenza 38.2016.72 del 24 aprile 2017 con la quale il TCA aveva considerato un assicurato frontaliere vero, rilevando:</w:t>
      </w:r>
    </w:p>
    <w:p>
      <w:r>
        <w:t>"()che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w:t>
      </w:r>
    </w:p>
    <w:p>
      <w:r>
        <w:t>che il ricorrente si limita a evocare genericamente in poche righe un "dovere di genitore", corsi extra lavorativi e diplomi conseguiti in Svizzera, nonché asseriti rientri settimanali in Italia mai effettuati. ()</w:t>
      </w:r>
    </w:p>
    <w:p>
      <w:r>
        <w:t>In una sentenza 8C_186/2017 del 1° settembre 2017,massimata in RtiD I-2018 N. 61 pag. 281,il Tribunale federale ha confermato la STCA 38.2016.57 del 6 febbraio 2017 che aveva stabilito che un assicurato aveva la residenza allestero.Si trattava di un ricorrente nato a Lugano, che all'età di tre anni si è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anche era tesserato a una federazione italiana. Il TCA ha concluso che il centro delle relazioni professionali era in Svizzera, mentre quello delle relazioni personali, era in Italia.</w:t>
      </w:r>
    </w:p>
    <w:p>
      <w:r>
        <w:t>LAlta Corte ha al riguardo sviluppato le seguenti considerazioni:</w:t>
      </w:r>
    </w:p>
    <w:p>
      <w:r>
        <w:t>"()</w:t>
      </w:r>
    </w:p>
    <w:p>
      <w:r>
        <w:t>5.3.Il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w:t>
      </w:r>
    </w:p>
    <w:p>
      <w:r>
        <w:t>Al riguardo cfr. pure STF 8C_163/2019 del 5 agosto 2019 già citata sopra, STF 8C_703/2017 del 29 marzo 2018; STCA 38.2017.43 del 25 ottobre 2017, massimata in RtiD I-2018 N. 62 pag. 282.</w:t>
      </w:r>
    </w:p>
    <w:p>
      <w:r>
        <w:t>2.3.   Nella presente evenienza questo Tribunale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2.2.).</w:t>
      </w:r>
    </w:p>
    <w:p>
      <w:r>
        <w:t>2.4.   Chiamata a pronunciarsi in merito alla fattispecie, questa Corte evidenzia preliminarmenteche 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8C_163/2019 del 5 agosto 2019 consid. 4.2.; STF 8C_483/2017 del 3 novembre 2017; STF 8C_186/2017 del 1° settembre 2017 consid. 5.2. = RtiD I-2018 N. 61 pag. 281; STF 8C_244/2017 del 24 aprile 2017;DTF 121 V 45consid. 2a pag. 47).</w:t>
      </w:r>
    </w:p>
    <w:p>
      <w:r>
        <w:t>In concreto la ricorrente - nata nel 1989, nubile, senza figli e che ha indicato di essersi trasferita in Svizzera nel novembre 2017, poiché aveva reperito limpiego presso __________ (cfr. doc. 12) -, non ha mai avuto in Ticino una situazione alloggiativa stabile.</w:t>
      </w:r>
    </w:p>
    <w:p>
      <w:r>
        <w:t>In effetti, come visto sopra, la medesima avrebbe dapprima - nel 2017/2018 - avuto a disposizione da parte di un amico un bilocale in costruzione a __________, avendo comunque quale recapito per la posta un indirizzo di __________ (__________) concessole da un contatto ricevuto da unamica.</w:t>
      </w:r>
    </w:p>
    <w:p>
      <w:r>
        <w:t>Nel gennaio 2019 sarebbe poi stata ospitata da __________ gratuitamente nel suo appartamento di __________. Lassicurata stessa ha in ogni caso affermato che i suoi effetti personali e le masserizie si trovavano a __________ dove vivono i suoi genitori, suo fratello e sua sorella (cfr. doc. 10/5) e dove, dopo liscrizione in disoccupazione, pernottava anche per alcuni giorni, come nel periodo di inabilità lavorativa a dicembre 2018 e inizio 2019.</w:t>
      </w:r>
    </w:p>
    <w:p>
      <w:r>
        <w:t>La medesima, in occasione dellaudizione con la Sezione del lavoro ha sì indicato che in Ticino giocava a pallavolo, ma ha precisato che se per tempo libero si intendeva una serata con i suoi amici, allora la trascorreva a __________ (cfr. doc. 12).</w:t>
      </w:r>
    </w:p>
    <w:p>
      <w:r>
        <w:t>Visti gli elementi appena analizzati, questa Corte ritiene che esistano già dubbi sulla residenza effettiva in Svizzera dellassicurata (cfr. consid. 2.2.).</w:t>
      </w:r>
    </w:p>
    <w:p>
      <w:r>
        <w:t>Linsorgente non ha, infatti, concretizzato un legame con il Ticino, tale da poterlo considerare il luogo in cui si trova, utilizzando dei criteri oggettivi, la sua residenza ai sensi della giurisprudenza federale (cfr. consid. 2.2.), la quale esige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w:t>
      </w:r>
    </w:p>
    <w:p>
      <w:r>
        <w:t>Il centro delle relazioni professionali è peraltro dimostrato attraverso la realizzazione della prima condizione (residenza effettiva), che chiede allassicurato di essere presente nel nostro mercato del lavoro (cfr. DTF 125 V 465).</w:t>
      </w:r>
    </w:p>
    <w:p>
      <w:r>
        <w:t>Al riguardo cfr. pure STF 8C_186/2017 del 1° settembre 2017,massimata in RtiD I-2018 N. 61 pag. 281 e già menzionata.</w:t>
      </w:r>
    </w:p>
    <w:p>
      <w:r>
        <w:t>Per quanto concerne liscrizione allAnagrafe degli italiani residenti allestero - AIRE (ai sensi dellart. 6 della Legge italiana del 27 ottobre 1988 n. 470Anagrafe e censimento degli italiani all'esteroi cittadini italiani che trasferiscono la loro residenza da un comune italiano all'estero devono farne dichiarazione all'ufficio consolare della circoscrizione di immigrazione entro novanta giorni dalla immigrazione. Inoltre la corretta registrazione allAIRE permette, tra l'altro, l'esercizio di tutti i diritti e i doveri ai cittadini. In particolare è rilevante per aspetti quali lesercizio del diritto di voto e lestensione dellassistenza sanitaria in Italia; cfr. www.esteri.it/MAE/normative/leg27.10.88.pdf;www.conslugano. esteri.it/consolato_lugano/it/i_servizi/per_i_cittadini/anagrafe), è utile osservare che la stessa è un indizio che va valutato congiuntamente ad altri elementi, per stabilire se un assicurato ha oppure no costituito la propria residenza effettiva in Svizzera ai sensi dellart. 8 cpv. 1 lett. c LADI (cfr. STCA 38.2018.16 del 28 settembre 2016 consid. 2.4.).</w:t>
      </w:r>
    </w:p>
    <w:p>
      <w:r>
        <w:t>Liscrizione allAIRE, pertanto, di per sé non comprova la residenza effettiva nel nostro Paese.</w:t>
      </w:r>
    </w:p>
    <w:p>
      <w:r>
        <w:t>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(DTF 130 V 145consid. 3 pag. 146;DTF 128 V 315, con riferimenti [RS 0.142.112.681]).</w:t>
      </w:r>
    </w:p>
    <w:p>
      <w:r>
        <w:t>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w:t>
      </w:r>
    </w:p>
    <w:p>
      <w:r>
        <w:t>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w:t>
      </w:r>
    </w:p>
    <w:p>
      <w:r>
        <w:t>Il regolamento (CE) n. 883/2004 (RS 0.831.109.268.1) non permette di far valere alcun diritto per il periodo anteriore alla data della sua applicazione (DTF 138 V 392 consid. 4.1.3).</w:t>
      </w:r>
    </w:p>
    <w:p>
      <w:r>
        <w:t>Questi regolamenti sono stati modificati dal Regolamento (UE) n. 465/2012 del Parlamento europeo e del Consiglio del 22 maggio 2012 (GU L 149 dell8.6.2012 pag. 4) in vigore per la Svizzera dal Kahil-Wolff, Le Réglement UE 465/2012, la nouvelle Convention 1° gennaio 2015 (cfr. RU 2015 e 345; RS 0831.109.268.1; (cfr. B. Suisse-US et dautres développements en termes dassujettissement aux assurances sociales in SZS/RSAS 2015 pag. 438 seg.; STF 8C_273/2015 del 12 agosto 2015 consid. 3.1; DTF 142 V 590 consid. 4.2 pag. 592 seg.; STF 8C_186/2017 del 1° settembre 2017,massimata in RtiD I-2018 N. 61 pag. 281).</w:t>
      </w:r>
    </w:p>
    <w:p>
      <w:r>
        <w:t>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w:t>
      </w:r>
    </w:p>
    <w:p>
      <w:r>
        <w:t>In materia di assicurazione contro la disoccupazione lo Stato competente è per principio quello nel quale lassicurato ha esercitato da ultimo la sua attività lavorativa dipendente (cfr. STF 8C_186/2017 del 1° settembre 2017,massimata in RtiD I-2018 N. 61 pag. 281; DTF 142 V 590 consid. 4.2; DTF 139 V 88; STF 8C_273/2015 del 12 agosto 2015 consid. 3.1; B. Rubin, op.cit., pag. 683).</w:t>
      </w:r>
    </w:p>
    <w:p>
      <w:r>
        <w:t>Per quel che concerne i lavoratori frontalieri il legislatore comunitario ha previsto delle regole differenti.</w:t>
      </w:r>
    </w:p>
    <w:p>
      <w:r>
        <w:t>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w:t>
      </w:r>
    </w:p>
    <w:p>
      <w:r>
        <w:t>In effetti viene considerato lavoratore frontaliero anche chi rientra almeno una volta la settimana nel proprio Stato di residenza (cfr. DTF 133 V 175: ()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w:t>
      </w:r>
    </w:p>
    <w:p>
      <w:r>
        <w:t>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w:t>
      </w:r>
    </w:p>
    <w:p>
      <w:r>
        <w:t>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w:t>
      </w:r>
    </w:p>
    <w:p>
      <w:r>
        <w:t>Nella STF8C_186/2017 del 1° settembre 2017,massimata in RtiD I-2018 N. 61 pag. 281, il Tribunale federale ha ricordato che questa facoltà (e non un obbligo), che esclude il versamento di prestazioni in denaro, permette al lavoratore frontaliere di ottenere un aiuto in più al collocamento (DTF 142 V 590consid. 4.3 pag. 593 seg.; sentenza dell'11 aprile 2013 Corte di giustizia dell'Unione europea C-443/11 Jeltes e.a., punti 31 e 32).</w:t>
      </w:r>
    </w:p>
    <w:p>
      <w:r>
        <w:t>In una sentenza pubblicata in DTF 142 V 590 il Tribunale federale ha considerato frontaliera unassicurata di nazionalità svizzera domiciliata in Francia - dove aveva acquistato una casa- - che rimaneva a Ginevra a dormire al massimo una o due volte per settimana(Sur la base de l'ensemble de ces éléments, il convient d'admettre que la recourante - qui rentrait plusieurs fois par semaine en France - répondait à la définition de travailleuse frontalière au sens du règlement.).</w:t>
      </w:r>
    </w:p>
    <w:p>
      <w:r>
        <w:t>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w:t>
      </w:r>
    </w:p>
    <w:p>
      <w:r>
        <w:t>Le medesime argomentazioni sono alla base di una sentenza 38.2014.13 del 30 marzo 2015 nella quale il TCA ha pure confermato il diniego del diritto allindennità di disoccupazione in quanto unassicurata non risiedeva in Svizzera e rientrava in Italia una volta per settimana.</w:t>
      </w:r>
    </w:p>
    <w:p>
      <w:r>
        <w:t>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w:t>
      </w:r>
    </w:p>
    <w:p>
      <w:r>
        <w:t>Il successivo ricorso è stato dichiarato inammissibile dal Tribunale federale con sentenza 8C_521/2015 del 9 settembre 2015, nella quale lAlta Corte ha sottolineato chela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w:t>
      </w:r>
    </w:p>
    <w:p>
      <w:r>
        <w:t>In una sentenza 38.2015.6 del 25 giugno 2015 questo Tribunale ha ritenuto vero frontaliere un altro assicurato, in possesso di un permesso di dimora B, visto che egli rientrava in Italia una volta per settimana.</w:t>
      </w:r>
    </w:p>
    <w:p>
      <w:r>
        <w:t>Il TCA si è fondato sul contenuto di un verbale allestito presso la Sezione del lavoro e firmato anche dallassicurato, oltre che su di un Rapporto della Polizia cantonale, sulle dichiarazioni della custode dello stabile nel quale abitava e sullestratto conto attestante i prelevamenti in contanti.</w:t>
      </w:r>
    </w:p>
    <w:p>
      <w:r>
        <w:t>Il Tribunale federale, con sentenza 8C_592/2015 del 23 novembre 2015, massimata in RtiD II-2016 n. 63 pag. 309, ha respinto il ricorso dellassicurato, ritenendolo manifestamente infondato e osservando:</w:t>
      </w:r>
    </w:p>
    <w:p>
      <w:r>
        <w:t>"()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w:t>
      </w:r>
    </w:p>
    <w:p>
      <w:r>
        <w:t>In unaltra sentenza 38.2015.61 del 16 dicembre 2015 il TCA ha stabilito cheun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concreti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w:t>
      </w:r>
    </w:p>
    <w:p>
      <w:r>
        <w:t>Al riguardo cfr. pure STCA 38.2015.47 del 20 gennaio 2016; STCA 38.2015.5 del 3 febbraio 2016; STCA 38.2015.12 del 5 febbraio 2016; STCA 38.2015.76 del 24 marzo 2016 e STCA 38.2015.49 del 18 aprile 2016.</w:t>
      </w:r>
    </w:p>
    <w:p>
      <w:r>
        <w:t>Infine in una sentenza 8C_186/2017 del 1° settembre 2017, massimata in RtiD I-2018 N. 61 pag. 281 e citata sopra, il Tribunale federale ha confermato una sentenza del TCA che aveva considerato un assicurato vero frontaliere rilevando:</w:t>
      </w:r>
    </w:p>
    <w:p>
      <w:r>
        <w:t>"()</w:t>
      </w:r>
    </w:p>
    <w:p>
      <w:r>
        <w:t>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prove:DTF 137 I 58consid. 4.1.2 pag. 62;134 V 53consid.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w:t>
      </w:r>
    </w:p>
    <w:p>
      <w:r>
        <w:t>7.7.Il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(DTF 133 V 169) non sarebbe di soccorso alle pretese ricorsuali, poiché questa costruzione giurisprudenziale resa in applicazione del Regolamento (CE) n. 1408/71 è stata abbandonata dalla stessa Corte di giustizia dall'entrata in vigore del Regolamento n. 883/2004 (DTF 142 V 590consid. 6.4 pag. 597; cfr. già sentenza 8C_592/2015 del 23 novembre 2015 consid. 4; sentenza C-443/11; THOMAS NUSSBAUMER, Arbeitslosenversicherung, in: Soziale Sicherheit, SBVR, Volume XIV, 2016, Nota marginale 997, pag. 2573 con riferimenti). ()</w:t>
      </w:r>
    </w:p>
    <w:p>
      <w:r>
        <w:t>2.6.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w:t>
      </w:r>
    </w:p>
    <w:p>
      <w:r>
        <w:t>Questa disposizione regola la situazione di taluni assicurati che hanno mantenuto la loro residenza in uno Stato diverso da quello dellultimo impiego (cfr. DTF 131 V 229) e che non sono dei lavoratori frontalieri.</w:t>
      </w:r>
    </w:p>
    <w:p>
      <w:r>
        <w:t>Questi assicurati hanno un diritto dopzione tra le prestazioni dello Stato in cui hanno lavorato e quello in cui risiedono (cfr. DTF 131 V 228).</w:t>
      </w:r>
    </w:p>
    <w:p>
      <w:r>
        <w:t>Il Tribunale federale ha stabilito che della categoria dei lavoratoridiversi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w:t>
      </w:r>
    </w:p>
    <w:p>
      <w:r>
        <w:t>Lo statuto di lavoratore falso frontaliere è stato riconosciuto da questa Corte nelle sentenze 38.2015.30 del 20 novembre 2015 e STCA38.2015.53 del 2 dicembre 2015relative ad assicurati con permesso B che sono stati attivi in Svizzera uno come caposquadra minatore dal 2010 al 2013, laltro quale carpentiere dal 2011 al 2014 presso il medesimo cantiere e alloggiavano nelle baracche del cantiere.</w:t>
      </w:r>
    </w:p>
    <w:p>
      <w:r>
        <w:t>Inoltre con giudizio 38.2015.17 del 23 novembre 2015 il TCA ha considerato lavoratore falso frontaliere un assicurato con permesso L e in seguito B che ha lavorato in Svizzera quale macchinista, ragnista, caposquadra con diversi contratti di durata determinata dal 2011 al 2013 e le cui moglie e figlia minore abitano in Italia, che dista dal luogo di lavoro in Svizzera 94/95 km, in una casa di loro proprietà.</w:t>
      </w:r>
    </w:p>
    <w:p>
      <w:r>
        <w:t>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festivi,impedendole il rientro regolare nel suo Stato di residenza.</w:t>
      </w:r>
    </w:p>
    <w:p>
      <w:r>
        <w:t>In una sentenza 38.2014.10 del 6 agosto 2014 massimata in RtiD I-2015 Nr. 54 pag. 782-784 e già citata al consid. 2.2,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2012-giugno 2013), dispensato poi anzitempo, nel dicembre 2012, dal prestare la propria attività lavorativa.Egli, inoltre, aveva trascorso la maggior parte del tempo tra dicembre 2012 e giugno 2013 allestero.</w:t>
      </w:r>
    </w:p>
    <w:p>
      <w:r>
        <w:t>Neppure è stato riconosciuto lo statuto di falso frontaliere nel giudizio 38.2015.44 del 18 maggio 2016 concernente un assicurato,in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w:t>
      </w:r>
    </w:p>
    <w:p>
      <w:r>
        <w:t>Questa Corte non ha potuto pronunciarsi in merito alla fattispecie di un assicurato considerato (in un secondo tempo nella nuova decisione su opposizione emessa pendente causa davanti al TCA) dalla Sezione del lavoro -visti la tipologia dell'attività svolta con orari irregolari, la soluzione abitativa e i rientri sporadici nel suo Paese di residenza -falso frontaliere, poiché il caso è sfociato in uno stralcio (inc.38.2015.77). Il Presidente del TCA, nello stralcio del 13 gennaio 2016, ha in ogni caso citato le sentenze cantonali da cui emerge uninterpretazione restrittiva della nozione di falso frontaliere (cfr. STCA 38.2015.30 del 20 novembre 2015; STCA38.2015.53 del 2 dicembre 2015; STCA38.2015.17 del 23 novembre 2015).</w:t>
      </w:r>
    </w:p>
    <w:p>
      <w:r>
        <w:t>In tale contesto è utile ricordare che secondo il Tribunale federale nella categoria dei lavoratorifalsi frontalieri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U2della Commissione ammnistrativa per il coordinamento dei sistemi di sicurezza sociale del 12 giugno 2009 riguardante il campo dapplicazione dellarticolo 65, paragrafo 2, del regolamento (CE) n. 883/2004 di cui la Svizzera tiene conto dal 1° aprile 2012).</w:t>
      </w:r>
    </w:p>
    <w:p>
      <w:r>
        <w:t>In una sentenza 38.2016.15 del 12 luglio 2016 questo Tribunale ha innanzitutto negato che lassicurato che lavorava in Svizzera presso una ditta di impieghi temporanei fosse un vero frontaliere, in quanto il medesimo ha sempre dichiarato di rientrare in Italia una volta al mese e che a volte lavorava anche il sabato e la domenica.</w:t>
      </w:r>
    </w:p>
    <w:p>
      <w:r>
        <w:t>Il TCA ha poi concluso che si trattava di un falso frontaliere, poiché la situazione del ricorrente (al beneficio presso X. di impieghi temporaneiche talvolta lo occupavano anche durante i fine settimana) era assimilabile a quella dei lavoratori stagionali.</w:t>
      </w:r>
    </w:p>
    <w:p>
      <w:r>
        <w:t>In una sentenza 38.2016.62 del</w:t>
      </w:r>
    </w:p>
    <w:p>
      <w:r>
        <w:rPr>
          <w:b/>
        </w:rPr>
        <w:t>E. 15</w:t>
      </w:r>
    </w:p>
    <w:p>
      <w:r>
        <w:t>marzo 2017 questa Corte ha, invece,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w:t>
      </w:r>
    </w:p>
    <w:p>
      <w:r>
        <w:t>Va, infine, rilevato che, anche volendo ammettere che il rientro in Italia non avveniva ogni settimana, la conclusione non sarebbe quella auspicata dalla parte ricorrente.</w:t>
      </w:r>
    </w:p>
    <w:p>
      <w:r>
        <w:t>Linsorgente, infatti, visto, da un lato, che __________ è situata non lontano dal confine svizzero (www.it.viamichelin.ch), dallaltro, che disponeva sia presso __________ sia presso __________ di un contratto di durata indeterminata (cfr. consid. 2.3.) ed era occupata professionalmente nei giorni feriali - ritenuto che si recava dalla famiglia in Italia la domenica (cfr. doc. 12) -, non può essere qualificata, in conformità a quanto stabilito dalla Sezione del lavoro (cfr. doc. 16=M), come falsa frontaliera, analogamente a quanto deciso da questa Corte nelle STCA 38.2018.16 del 28 settembre 2018; STCA 38.2017.77 del 12 marzo 2018; STCA 38.2017.57 del 14 dicembre 2017 consid. 2.5.; STCA 38.2016.62 del 15 marzo 2017 e STCA 38.2015.44 del 18 maggio 2016 e diversamente da quanto deciso nelle STCA 38.2016.15 del 12 luglio 2016 e STCA 38.2015.39 del 9 marzo 2016 consid. 2.11. (cfr. consid. 2.6.).</w:t>
      </w:r>
    </w:p>
    <w:p>
      <w:r>
        <w:t>In ogni caso linsorgente, anche volendola considerare, per pura ipotesi di lavoro, quale falsa frontaliera, non potrebbe trarre alcun vantaggio al riguardo, visto che non ha comunque rinunciato a un rientro in Italia, suo Paese di residenza (cfr. consid. 2.3.; STF 8C_186/2017 del 1° settembre 2017 consid. 7.7.; STF 8C_60/2016 del 9 agosto 2016 consid. 4.2.2.; STCA 38.2018.3 del 27 agosto 2018 consid. 2.6.).</w:t>
      </w:r>
    </w:p>
    <w:p>
      <w:r>
        <w:t>Anche da questo profilo, dunque, va negato allassicurata il diritto allindennità di disoccupazione.</w:t>
      </w:r>
    </w:p>
    <w:p>
      <w:r>
        <w:t>2.8.   Alla luce di tutto quanto esposto sopra, la decisione su opposizione emessa dalla Sezione del lavoro il 2 agosto 2019, che ha avallato la precedente decisione del 29 aprile 2019 e negato alla ricorrente il diritto allindennità di disoccupazione dal 10 dicembre 2018 (cfr. consid. 1.1.), deve essere confermata.</w:t>
      </w:r>
    </w:p>
    <w:p>
      <w:r>
        <w:t>In realtà la domanda dellinsorgente deve essere intesa solo come richiesta di assunzione delle spese di patrocinio, visto che la procedura davanti al TCA in materia di assicurazione contro la disoccupazione è per principio gratuita (cfr.art. 61 lett. a LPGA;art. 29 cpv. 1 Lptca).</w:t>
      </w:r>
    </w:p>
    <w:p>
      <w:r>
        <w:t>2.10.   Siccome linsorgente ha ricorso contro la decisione su opposizione del 2 agosto 2019 con la quale la parte resistente, oltre a confermare il proprio provvedimento del 29 aprile 2019 (cfr. doc. B; 16=M), le ha negato il gratuito patrocinio per la procedura amministrativa, chiedendo lassistenza giudiziaria nellestensione massima possibile (cfr. doc. B; I; consid. 1.1.; 1.2.), il TCA esamina pure la correttezza del provvedimento emesso dalla Sezione del lavoro il 2 agosto 2019 da questultimo profilo.</w:t>
      </w:r>
    </w:p>
    <w:p>
      <w:r>
        <w:t>In proposito è utile, per inciso, osservare che per i provvedimenti incidentali, quali quelli relativi all'assistenza giudiziaria, non va applicata la procedura di opposizione (cfr. art. 52 cpv. 1 LPGA; STCA 39.2004.4 del 10 dicembre 2004 consid. 2.25.).</w:t>
      </w:r>
    </w:p>
    <w:p>
      <w:r>
        <w:t>L'art. 37 LPGA, relativo alla rappresentanza e patrocinio nella procedura davanti all'assicuratore, applicabile in virtù del rinvio di cui agli art. 65 Las e 33 cpv. 3 Laps, prevede:</w:t>
      </w:r>
    </w:p>
    <w:p>
      <w:r>
        <w:t>"La parte può farsi rappresentare, se non deve agire personalmente, o farsi patrocinare nella misura in cui lurgenza di uninchiesta non lo escluda. (cpv. 1)</w:t>
      </w:r>
    </w:p>
    <w:p>
      <w:r>
        <w:t>Lassicuratore può esigere che il rappresentante giustifichi i suoi poteri con una procura scritta. (cpv. 2)</w:t>
      </w:r>
    </w:p>
    <w:p>
      <w:r>
        <w:t>Finché la parte non revochi la procura lassicuratore comunica con il rappresentante. (cpv. 3)</w:t>
      </w:r>
    </w:p>
    <w:p>
      <w:r>
        <w:t>Se le circostanze lo esigono, il richiedente può beneficiare di patrocinio gratuito. (cpv. 4)"</w:t>
      </w:r>
    </w:p>
    <w:p>
      <w:r>
        <w:t>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w:t>
      </w:r>
    </w:p>
    <w:p>
      <w:r>
        <w:t>Al riguardo cfr. anche STFA C 254/04 del 15 marzo 2005;Plädoyer 1/05 pag. 70-71;RtiD I-2005 N. 46 pag. 177.</w:t>
      </w:r>
    </w:p>
    <w:p>
      <w:r>
        <w:t>In casu, alla luce di quanto esposto al considerando precedente in merito al fatto che il procedimento non avesse probabilità di esito favorevole, correttamente la Sezione del lavoro ha negato alla ricorrente il gratuito patrocinio per la procedura di opposizione.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