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38.2019.22 vom 27. November 2018</w:t>
      </w:r>
    </w:p>
    <w:p>
      <w:r>
        <w:t>TI Tribunale d'appello, 2018-11-27, IT</w:t>
      </w:r>
    </w:p>
    <w:p>
      <w:r>
        <w:rPr>
          <w:b/>
        </w:rPr>
        <w:t xml:space="preserve">Quelle: </w:t>
      </w:r>
      <w:r>
        <w:t>https://mcp.opencaselaw.ch/entscheid/ti_gerichte_38.2019.22_d20181127</w:t>
      </w:r>
    </w:p>
    <w:p>
      <w:r>
        <w:t>FR: TI_GERICHTE 38.2019.22 du 27 novembre 2018</w:t>
      </w:r>
    </w:p>
    <w:p>
      <w:r>
        <w:t>IT: TI_GERICHTE 38.2019.22 del 27 novembre 2018</w:t>
      </w:r>
    </w:p>
    <w:p>
      <w:pPr>
        <w:pStyle w:val="Heading2"/>
      </w:pPr>
      <w:r>
        <w:t>Regeste</w:t>
      </w:r>
    </w:p>
    <w:p>
      <w:r>
        <w:t>Sospensine 8 gg dal diritto a ID per insufficienti ricerche da 15.7 a 14.10.18 (attività stagionale). Assic. ha compiuto 24 ricerche solo candidandosi spontaneamente. Doveva essere al corrente di dover rispondere ad annunci pubblicati (5° TQ). Inoltre ricerche svolte nella zona limitrofa a domicilio</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dunque, previsto che l'assicurato deve fare tutto quanto è nelle sue possibilità per evitare o ridurre lo stato di disoccupazione.</w:t>
      </w:r>
    </w:p>
    <w:p>
      <w:r>
        <w:t>Tale principio non è stato messo in discussione contestualmente alla quarta revisione della LADI (cfr. Messaggio concernente la modifica della legge sullassicurazione contro la disoccupazione del 3 settembre 2008, FF N. 38 dl 23 settembre 2008).</w:t>
      </w:r>
    </w:p>
    <w:p>
      <w:r>
        <w:t>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La consulente del personale, il 14 novembre 2018, constatato - esaminando i relativi formulari Prova degli sforzi personali intrapresi per trovare lavoro - che lassicurato, nei mesi da giugno a ottobre 2018, non si era candidato per posti di lavoro effettivamente vacanti, in particolare non aveva risposto a cinque annunci specifici apparsi in quel periodo, gli ha inviato una Richiesta di giustificazione con cui lha invitato a motivare, entro il 21 novembre 2018,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4=A6).</w:t>
      </w:r>
    </w:p>
    <w:p>
      <w:r>
        <w:t>Linsorgente, il 19 novembre 2018, ha indicato, da un lato, di non avere visto gli annunci indicati dallURC e che due erano adatti a lui in base alla sua esperienza professionale, mentre gli altri tre no. Dallaltro, di avere svolto le ricerche di impiego come sempre fatto in tutti questi anni (cfr. doc. 5).</w:t>
      </w:r>
    </w:p>
    <w:p>
      <w:r>
        <w:t>Lamministrazione, con decisione formale del 27 novembre 2018, ha sospeso lassicurato dal diritto alle indennità di disoccupazione per undici giorni a causa di insufficienti ricerche di lavoro da giugno a ottobre 2018 (cfr. doc. A4; consid. 1.1.).</w:t>
      </w:r>
    </w:p>
    <w:p>
      <w:r>
        <w:t>Con decisione su opposizione del 14 marzo 2019 lURC ha ridotto la sospensione a otto giorni, ritenendo adeguato, per la valutazione delle ricerche di lavoro precedenti allannuncio per il collocamento, il lasso di tempo di tre mesi dal 15 luglio al 14 ottobre 2018 (cfr. doc. A1; consid. 1.2.).</w:t>
      </w:r>
    </w:p>
    <w:p>
      <w:r>
        <w:t>Lassicurato, il 18 dicembre 2018, ha concluso un nuovo contratto di lavoro stagionale con la __________ in qualità di portiere presso lHotel __________ di __________ dall11 marzo al 13 ottobre 2019 (cfr. doc. 1).</w:t>
      </w:r>
    </w:p>
    <w:p>
      <w:r>
        <w:t>2.7.Per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Cattaneo,Alcuni compiti ,pag. 21; 24-25).</w:t>
      </w:r>
    </w:p>
    <w:p>
      <w:r>
        <w:t>Il TCA ha pure stabilito che l'amministrazione, per valutare se sono stati compiuti sufficienti sforzi per reperire un impiego e decidere un'eventuale sanzione, deve riferirsi a tutto il periodo in cui viene esercitata un'attività lucrativa e non solo agli ultimi mesi di lavoro(cfr. RDAT II-2001 N. 92; STCA 38.2001.15 del 17 agosto 2001; STCA 38.2000.190 del 17 aprile 2001).</w:t>
      </w:r>
    </w:p>
    <w:p>
      <w:r>
        <w:t>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w:t>
      </w:r>
    </w:p>
    <w:p>
      <w:r>
        <w:t>La nostra Massima Istanza ha sviluppato le seguenti considerazioni:</w:t>
      </w:r>
    </w:p>
    <w:p>
      <w:r>
        <w:t>"()</w:t>
      </w:r>
    </w:p>
    <w:p>
      <w:r>
        <w:t>5.</w:t>
      </w:r>
    </w:p>
    <w:p>
      <w:r>
        <w:t>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w:t>
      </w:r>
    </w:p>
    <w:p>
      <w:r>
        <w:t>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w:t>
      </w:r>
    </w:p>
    <w:p>
      <w:r>
        <w:t>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w:t>
      </w:r>
    </w:p>
    <w:p>
      <w:r>
        <w:t>Contestualmente il TF ha rilevato che:</w:t>
      </w:r>
    </w:p>
    <w:p>
      <w:r>
        <w:t>"()der Wille, eine unbefristete Stelle anzutreten, hat nicht wegen fehlender Arbeitslosenentschädigung zu erfolgen, sondern weil die Unterbrüche in der Erwerbstätigkeit vermieden werden wollen. Doch bereits die Arbeitsbemühungen in der hier interessierenden Zeit machen deutlich, dass eine Festanstellung nicht angestrebt wurde. Im Gegenteil suchte der Versicherte ausschliesslich im Baugewerbe, wo er davon ausgehen konnte, dass in den Wintermonaten nicht mit einer Anstellung zu rechnen war (vgl. Urteil C 216/06 vom 8. März 2007). Indem er seine Arbeitsbemühungen nicht auf andere Branchen ausweitete, hat er nicht alle Vorkehrungen getroffen, um im Sinne der Schadenminderungspflicht die Arbeitslosigkeit zu vermeiden, sondern nahm seine kurzen Verdienstausfälle in Kauf. Diese sind aber nicht Jahr für Jahr von der Arbeitslosenversicherung zu tragen.</w:t>
      </w:r>
    </w:p>
    <w:p>
      <w:r>
        <w:t>Inoltre con giudizio8C_459/2007 dell11 giugno 2008 il Tribunale federale ha confermato linidoneità al collocamento di unassicurata dal 1° dicembre 2006 al 31 marzo 2007 sia perché non aveva svolto un numero sufficiente di ricerche di lavoro, sia in quanto non era disposta ad accettare, se si fosse presentata l'occasione, un lavoro a tempo pieno.</w:t>
      </w:r>
    </w:p>
    <w:p>
      <w:r>
        <w:t>In proposito la nostra Massima Istanza ha rilevato che:</w:t>
      </w:r>
    </w:p>
    <w:p>
      <w:r>
        <w:t>"()</w:t>
      </w:r>
    </w:p>
    <w:p>
      <w:r>
        <w:t>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w:t>
      </w:r>
    </w:p>
    <w:p>
      <w:r>
        <w:t>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w:t>
      </w:r>
    </w:p>
    <w:p>
      <w:r>
        <w:t>Che tale procedere non era corretto le doveva inoltre essere ben chiaro, in quanto le era stato ripetutamente comunicato dai consulenti, che doveva cercare un impiego a tempo indeterminato anche al di fuori del suo campo di attività.</w:t>
      </w:r>
    </w:p>
    <w:p>
      <w:r>
        <w:t>Al riguardo va osservato che linsorgente nellarco di tempo in questione ha effettuato 24 ricerche di lavoro unicamentecandidandosi spontaneamente (cfr. doc. 3).</w:t>
      </w:r>
    </w:p>
    <w:p>
      <w:r>
        <w:t>Tuttavia un assicurato deve principalmente intraprendere sforzi mirati rispondendo ad annunci pubblicati nella stampa cartacea oppure online che si riferiscono quindi a posti vacanti concreti (cfr., ad esempio,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w:t>
      </w:r>
    </w:p>
    <w:p>
      <w:r>
        <w:t>È in caso di carenza di annunci pubblicati che vanno svolte anche ricerche di lavoro spontanee.</w:t>
      </w:r>
    </w:p>
    <w:p>
      <w:r>
        <w:t>Linsorgente doveva, peraltro, essere ben al corrente di tale prescrizione, ritenuto, in particolare, che il 18 gennaio 2018 (durante il precedente periodo di disoccupazione) gli sono state consegnate le direttive inerenti alle ricerche di lavoro per coloro che svolgono attività stagionale (cfr. doc. 2: protocollo del colloquio del 18 gennaio 2018 sottoscritto dallassicurato; A1; III).</w:t>
      </w:r>
    </w:p>
    <w:p>
      <w:r>
        <w:t>Dalle linee guida menzionate si evince segnatamente che le ricerche dimpiego devono essere:</w:t>
      </w:r>
    </w:p>
    <w:p>
      <w:r>
        <w:t>"- effettuate rispondendo prevalentemente ad annunci che appaiono sui mezzi di informazione normalmente accessibili, per esempio: annunci dei datori di lavoro pubblicati su giornali, riviste settoriali, servizio di informazione presso lURC;</w:t>
      </w:r>
    </w:p>
    <w:p>
      <w:r>
        <w:t>() (Doc. 2)</w:t>
      </w:r>
    </w:p>
    <w:p>
      <w:r>
        <w:t>LURC di __________, nella Richiesta di giustificazione del 14 novembre 2018, ha indicato che durante lattività stagionale dellinsorgente erano apparsi alcuni annunci di posti di lavoro per i quali, però, questultimo non si era candidato, e meglio nel periodo determinante in concreto:</w:t>
      </w:r>
    </w:p>
    <w:p>
      <w:r>
        <w:t>Il ricorrente ha obiettato, in generale, che alcuni impieghi menzionati dallamministrazione non erano adatti a lui ritenuta la sua esperienza professionale (cfr. doc. 5).</w:t>
      </w:r>
    </w:p>
    <w:p>
      <w:r>
        <w:t>In proposito giova ribadire che lassicurato ha lavorato principalmente come portiere ai piani, ad eccezione della stagione estiva 2011-2012 in cui è stato attivo quale aiuto cucina, rispettivamente delle stagioni invernali 2003-2005 in cui è stato impiegato quale Tuttofare Office; cfr. doc. 14; consid. 2.6.).</w:t>
      </w:r>
    </w:p>
    <w:p>
      <w:r>
        <w:t>Inoltre va rilevato che il Tribunale federale,nella sentenza 8C_ 278/2013 del 22 ottobre 2013 consid. 2.1.3., pubblicata in DTF 139 V 524 e già citata sopra, se, da una parte, ha stabilito che gli assicurati professionalmentequalificati(ciò che non è, però, il caso del ricorrente che ha frequentato unicamente le scuole dellobbligo in __________; cfr. doc. 14), nel periodo antecedente lannuncio per il collocamento, hanno il diritto di limitare le ricerche di impiego dapprima al loro ambito professionale specifico, dallaltra, ha tuttavia precisato che ciò vale nel caso in cui il settore professionale in questioneoffra posti liberi (cfr. DTF 139 V 524 consid. 2.1.3.).</w:t>
      </w:r>
    </w:p>
    <w:p>
      <w:r>
        <w:t>Va, infine, evidenziato che le ricerche svolte nellarco di tempo dal 15 luglio al 14 ottobre 2018 sono state compiute quasi esclusivamente in ristoranti e hotel nella zona limitrofa al domicilio di __________ dellassicurato, in particolare ad __________stessa, ____________________(cfr. doc. 3).</w:t>
      </w:r>
    </w:p>
    <w:p>
      <w:r>
        <w:t>Al riguardo è utile sottolineare che nel Cantone Ticino, oltre alla zona del __________, vi sono in ogni caso altre regioni a vocazione turistica, come le __________ (cfr. STCA 38.2018.15 del 17 maggio 2018; STCA 38.2016.6 del 14 aprile 2016 consid. 2.8.; STCA 38.2012.4 del 22 marzo 2012 consid. 2.9.).</w:t>
      </w:r>
    </w:p>
    <w:p>
      <w:r>
        <w:t>Alla luce di tutto quanto esposto, questo Tribunale deve concludere che il comportamento del ricorrente, nel periodo da metà luglio a metà ottobre 2018, non corrisponde a quanto richiesto dalla legge e dalla giurisprudenza federale, non risultando le relative ricerche di impiego valide dal profilo qualitativo.</w:t>
      </w:r>
    </w:p>
    <w:p>
      <w:r>
        <w:t>Lassicurato, in tale arco di tempo, ha così violato lobbligo di ridurre il danno che la legge gli impone (cfr. consid. 2.3.).</w:t>
      </w:r>
    </w:p>
    <w:p>
      <w:r>
        <w:t>A ragione, dunque, lURC lha sospeso dal diritto alle indennità di disoccupazione giusta lart. 30 cpv. 1 lett. c. (cfr. consid. 2.3.).</w:t>
      </w:r>
    </w:p>
    <w:p>
      <w:r>
        <w:t>2.9.   Per quanto concerne la commisurazione della sanzione, va preliminarmente osservato che il 27 agosto 2001 l'Ufficio cantonale del lavoro ha emanato una circolare interna no 114a, la quale è stata esaminata da questa Corte nell'ambito di una vertenza analoga alla presente (cfr. STCA 38. 2001.201 del 5 febbraio 2002). Essa indica segnatamente che:</w:t>
      </w:r>
    </w:p>
    <w:p>
      <w:r>
        <w:t>"()</w:t>
      </w:r>
    </w:p>
    <w:p>
      <w:r>
        <w:t>3.  Durata della sospensione</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3-4 giorni per ogni mese di ricerche insufficienti o inesistenti durante i tre mesi prima della disoccupazione, aumentati di 1‑2 giorni per ogni mese nel resto dell'anno con sforzi insufficienti o inesistenti, senza superare in ogni caso il massimo di 18 giorni." (Doc. 10, inc. 38.2001.201)</w:t>
      </w:r>
    </w:p>
    <w:p>
      <w:r>
        <w:t>Nell'ambito della vertenza sopra menzionata, il TCA ha considerato tale direttiva conforme a quanto previsto dalla giurisprudenza cantonale in merito ai lavoratori stagionali (cfr. consid. 2.7.; STCA 38.2001.201 del 5 febbraio 2002).</w:t>
      </w:r>
    </w:p>
    <w:p>
      <w:r>
        <w:t>La Circolare 114a non indica in modo preciso quando, relativamente agli ultimi tre mesi di attività lavorativa, infliggere 3 o 4 giorni per mese e, per quanto riguarda i mesi precedenti gli ultimi tre prima della disoccupazione, quando irrogare 1 o 2 giorni.</w:t>
      </w:r>
    </w:p>
    <w:p>
      <w:r>
        <w:t>Il TCA ha ritenuto, in analogia con quanto enunciato dalla "Circulaire relative à l'indemnité de chômage" emanata dalla SECO in vigore dal 1° gennaio 2002 (p.to D68) - corrispondente alla Prassi LADI/ID p.to D79 della SECO in vigore dallottobre 2011 (cfr. consid. 2.5.) - la quale prevede per il periodo di disdetta sanzioni più severe per mancate ricerche che per insufficienti ricerche, che per i tre mesi antecedenti l'annuncio in disoccupazione si debbano applicare 3 giorni per insufficienti ricerche e 4 giorni per mancate ricerche.</w:t>
      </w:r>
    </w:p>
    <w:p>
      <w:r>
        <w:t>Il medesimo ragionamento vale per i giorni di sanzione da irrogare nei mesi precedenti gli ultimi tre di attività, per cui 2 giorni vanno applicati per mancate ricerche e 1 giorno è da infliggere per insufficienti ricerche (cfr. STCA 38.2001.262 del 30 settembre 2002 consid. 2.10.; STCA 38.2012.4 del 22 marzo 2012 consid. 2.10.).</w:t>
      </w:r>
    </w:p>
    <w:p>
      <w:r>
        <w:t>Al riguardo giova segnalare che la direttiva n. 477 relativa a sospensioni nel caso di attività stagionali emessa dalla Sezione del lavoro il 30 aprile 2010, in modo concorde alla giurisprudenza e alla circolare n. 114a, prevede che:</w:t>
      </w:r>
    </w:p>
    <w:p>
      <w:r>
        <w:t>"()</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-durante i tre mesi prima della disoccupazione</w:t>
      </w:r>
    </w:p>
    <w:p>
      <w:r>
        <w:t>ricerche insufficienti 3 giorni / per ogni mese</w:t>
      </w:r>
    </w:p>
    <w:p>
      <w:r>
        <w:t>ricerche inesistenti 4 giorni / per ogni mese</w:t>
      </w:r>
    </w:p>
    <w:p>
      <w:r>
        <w:t>-durante ogni mese nel resto dellanno</w:t>
      </w:r>
    </w:p>
    <w:p>
      <w:r>
        <w:t>ricerche insufficienti 1 giorno</w:t>
      </w:r>
    </w:p>
    <w:p>
      <w:r>
        <w:t>ricerche inesistenti 2 giorni</w:t>
      </w:r>
    </w:p>
    <w:p>
      <w:r>
        <w:t>in totale, in qualsiasi caso, senza superare in ogni caso il massimo di 18 giorni fissato dalla Lista delle sospensioni SdL. (cfr. STCA 38.2012.12 del 4 ottobre 2012 consid. 2.11.)</w:t>
      </w:r>
    </w:p>
    <w:p>
      <w:r>
        <w:t>In proposito cfr. pure STCA 38.2018.9 del 16 luglio 2018 consid. 2.9.; STCA 38.2018.15 del 17 maggio 2018 consid. 2.9.; STCA 38.2016.37 del 23 marzo 2017 consid. 2.12.</w:t>
      </w:r>
    </w:p>
    <w:p>
      <w:r>
        <w:t>Nel casoin esame l'URC, che ha valutato le ricerche dimpiego svolte dal ricorrente dal 15 luglio al 14 ottobre 2018 (cfr. consid. 2.6.; 2.8.), lha sospeso dal diritto alle indennità di disoccupazione per otto giorni (1 giorno per il periodo dal 15 al 31 luglio 2018 + 3 giorni per il mese di agosto 2018 + 3 giorni per il mese di settembre 2018 + 1 giorno per il periodo dal 1° al 14 ottobre 2018; cfr. doc. A1; consid. 1.2.).</w:t>
      </w:r>
    </w:p>
    <w:p>
      <w:r>
        <w:t>Tutto ben considerato, la sanzione di otto giorni inflitta allinsorgente risulta conforme al principio della proporzionalità (cfr. consid. 2.5.).</w:t>
      </w:r>
    </w:p>
    <w:p>
      <w:r>
        <w:t>Questa soluzione si giustifica tanto più se si considera che il giudice non può mettere in discussione senza validi motivi il margine di apprezzamento dellamministrazione (cfr. STF 8C_747/2018 del 20 marzo 2019 consid. 4.3.; STF 8C_767/2017 del 31 ottobre 2018 consid. 4.3.; STF 8C_758/2017 del 19 ottobre 2018 consid. 4.3.; STF 8C_777/2017 del 2 agosto 2018 consid. 4.3., pubblicata in DLA 2018 N. 11 pag. 265;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La decisione su opposizione del 14 marzo 2019 deve, conseguentemente, essere confermata.</w:t>
      </w:r>
    </w:p>
    <w:p>
      <w:r>
        <w:t>dichiara e pronuncia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