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38.2018.70 vom 18. Dezember 2018</w:t>
      </w:r>
    </w:p>
    <w:p>
      <w:r>
        <w:t>TI Tribunale d'appello, 2018-12-18, IT</w:t>
      </w:r>
    </w:p>
    <w:p>
      <w:r>
        <w:rPr>
          <w:b/>
        </w:rPr>
        <w:t xml:space="preserve">Quelle: </w:t>
      </w:r>
      <w:r>
        <w:t>https://mcp.opencaselaw.ch/entscheid/ti_gerichte_38.2018.70</w:t>
      </w:r>
    </w:p>
    <w:p>
      <w:r>
        <w:t>FR: TI_GERICHTE 38.2018.70 du 18 décembre 2018</w:t>
      </w:r>
    </w:p>
    <w:p>
      <w:r>
        <w:t>IT: TI_GERICHTE 38.2018.70 del 18 dicembre 2018</w:t>
      </w:r>
    </w:p>
    <w:p>
      <w:pPr>
        <w:pStyle w:val="Heading2"/>
      </w:pPr>
      <w:r>
        <w:t>Regeste</w:t>
      </w:r>
    </w:p>
    <w:p>
      <w:r>
        <w:t>Negato diritto a indennità per insolvenza, per non avere rispettato l'obbligo di ridurre il danno. Il ricorrente ha fatto spiccare un PE + di 7 mesi dopo la conclusione dell'attività lavorativa, sebbene avesse inutilmente assegnato in + occasioni un termine di 5 giorni per versare l'importo dovuto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