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38.2018.16 vom 28. September 2018</w:t>
      </w:r>
    </w:p>
    <w:p>
      <w:r>
        <w:t>TI Tribunale d'appello, 2018-09-28, IT</w:t>
      </w:r>
    </w:p>
    <w:p>
      <w:r>
        <w:rPr>
          <w:b/>
        </w:rPr>
        <w:t xml:space="preserve">Quelle: </w:t>
      </w:r>
      <w:r>
        <w:t>https://mcp.opencaselaw.ch/entscheid/ti_gerichte_38.2018.16</w:t>
      </w:r>
    </w:p>
    <w:p>
      <w:r>
        <w:t>FR: TI_GERICHTE 38.2018.16 du 28 septembre 2018</w:t>
      </w:r>
    </w:p>
    <w:p>
      <w:r>
        <w:t>IT: TI_GERICHTE 38.2018.16 del 28 settembre 2018</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STCA 38.2017.43 del 25 ottobre 2017, massimata in RtiD I-2018 N. 62 pag. 282. 2.3.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 Relativamente alle asserzioni della parte ricorrente secondo cui l’insorgente ha il domicilio ai sensi della legge sugli stranieri, il domicilio civile e il domicilio fiscale in Ticino (doc. I; V), giova, inoltre, osservare che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recente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RI 1 (__________1959), di nazionalità italiana e in possesso di un permesso B UE/AELS rilasciato il 25 luglio 2013 e valido fino al 24 luglio 2018 (cfr. doc. 5; 6), come visto sopra (cfr. consid. 2.1.), ha lavorato dal 1° agosto 2013 al 31 marzo 2017 alle dipendenze della __________ quale direttore commerciale (doc. 9; 9/1). La SA ha disdetto il rapporto di lavoro il 30 gennaio 2017 per la fine del mese di marzo 2017 a seguito di ristrutturazione causata dall’andamento negativo del mercato nel settore in cui opera l’azienda (cfr. doc. 9/1; 9/2). Il ricorrente si è iscritto in disoccupazione il 1° agosto 2017 dichiarando una disponibilità lavorativa del 100% (cfr. doc. 4). Dal modulo “Azioni di reinserimento”, sottoscritto dall’insorgente, emerge che durante il primo colloquio di consulenza del 9 agosto 2017 presso l’Ufficio regionale di collocamento (URC) di __________, quest’ultimo ha informato la propria collocatrice di quanto segue: " (…) Mi informa che abita presso la sede distaccata a __________ della __________ dove oltre agli uffici ha una stanza e bagno separati. Il no. di telefono che abbiamo di casa corrisponde alla __________. Mi informa che è iscritto alla camera di commercio in Italia con ditta individuale RI 1 __________, mi informa che è sospesa e che non ha reddito. Mi informa che si reca spesso in Italia __________ dove ha casa e non sta spesso in Ticino. Prima quando lavorava dal lunedì al venerdì.” (cfr. doc. 7=27) L’URC, il 10 agosto 2017, ha perciò chiesto alla Sezione del lavoro di verificare l’effettiva residenza in Ticino del ricorrente. L’URC ha così motivato la propria richiesta: " Il Signor RI 1 si è annunciato in disoccupazione dallo 01.08.2017. Ha terminato il rapporto lavorativo il 31.03.2017 (disdetta al 30.01.2017). Nei mesi precedenti ha dichiarato di aver svolto alcune ricerche non comprovabili e di essere stato in vacanza. Al momento dell'iscrizione ha rilasciato il numero di telefono dell'azienda __________ a __________ (ex datore di lavoro) e il numero di telefono della signora __________ come contatto. In sede di colloquio ha rilasciato il numero di telefono italiano sul quale contattarlo direttamente. Abita presso la sede della __________ a __________. Dichiara che oltre gli uffici vi è una piccola dependance con camera e bagno dove abita, nell'appartamento oltre agli uffici vi è anche una cucina. Dichiara che quando lavorava restava a __________ dal lunedì al venerdì, sabato e domenica si recava all'estero. In sede di colloquio dichiara che raramente si trova a __________ si reca spesso in Italia dove ha la residenza. Dichiara di avere anche una partita IVA aperta in Italia di un'azienda a nome individuate ma non ha nessun reddito da tale azienda.” (Doc. 14) La Sezione del lavoro, il</w:t>
      </w:r>
    </w:p>
    <w:p>
      <w:r>
        <w:rPr>
          <w:b/>
        </w:rPr>
        <w:t>E. 2.2</w:t>
      </w:r>
    </w:p>
    <w:p>
      <w:r>
        <w:t>In concreto nel periodo determinante (agosto 2017 – gennaio 2018) il centro delle relazioni personali dell’insorgente risulta essere in Italia, dove vivono la moglie (tra __________ e __________), da cui sarebbe separato di fatto, e la figlia (a __________; cfr. doc. 18) e dove egli ha dichiarato alla Sezione del lavoro, di rientrare una volta alla settimana (cfr. doc. 18). In occasione del primo colloquio di consulenza del 9 agosto 2017 con l’URC RI 1 aveva peraltro dichiarato di recarsi spesso a __________ (che dista circa 32 km da __________; __________ dista invece 8 km da __________; cfr. www.viamichelin.ch) e di restare in Ticino, quando lavorava, dal lunedì al venerdì (cfr. doc. 7=27). Davanti alla Sezione del lavoro il ricorrente ha asserito di essere proprietario con la figlia dell’appartamento di __________ dove risiede la moglie ed è utilizzato anche dalla figlia, di un altro appartamento a __________ dato in locazione a terzi e della casa a __________ (cfr. doc. 18). Nell’opposizione il patrocinatore del ricorrente ha invece affermato che l’assicurato è “…comproprietario con la di lui sorella esclusivamente dell’appartamento sito in __________, via __________ il quale, peraltro è dato in locazione. Gli altri due immobili summenzionati non appartengono all’odierno opponente in quanto sia l’immobile di __________ che l’appartamento sito in __________, via __________ sono di proprietà della moglie” (cfr. doc. 21). Tali ultime asserzioni non sono state in alcun modo comprovate. In ogni modo, ai fini della risoluzione della vertenza, non è decisivo sapere quante proprietà il ricorrente abbia in Italia, quanto piuttosto il fatto che potesse disporre delle stesse, in particolare dell’abitazione di __________ e soprattutto che la sua famiglia, a cui faceva regolarmente visita, fosse in Italia. Per quanto attiene al consumo della corrente elettrica dell’abitazione di __________ che secondo il ricorrente sarebbe stato nullo, specificando che gli importi pagati si riferivano ai costi fissi (cfr. doc. 19), giova evidenziare, come rilevato dalla parte resistente (cfr. doc. A), che l’assicurato stesso ha prodotto delle fatture Enel che riportano quale indirizzo “RI 1, Via __________” (cfr. doc. 19/1), quando invece l’indirizzo dell’insorgente figurante nella sua carta di identità italiana (cfr. doc. 6) e nella lettera di disdetta del contratto di impiego del 30 gennaio 2017 è “Via __________” (cfr. doc. 9/2) e nel Modulo di registrazione all’URC del 31 luglio 2017 (quale “indirizzo completo all’estero”) - compilato a mano e firmato dal ricorrente il 31 luglio 2017 (cfr. doc. 2) è “Via __________”. In sede di udienza davanti al TCA, il 20 settembre 2018, il ricorrente, al riguardo, ha precisato che “si tratta di un terreno con dentro due case e si entra dallo stesso cancello ” (cfr. doc. XV). Vi è, pertanto, da chiedersi se le fatture Enel fornite si riferiscano o meno alla casa (delle due site sul medesimo terreno di __________) dove effettivamente soggiorna l’insorgente. In ogni caso il ricorrente ha fornito unicamente la pagina 1 delle fatture Enel per il periodo gennaio 2016 – maggio 2017. Soltanto in relazione alla bolletta per giugno e luglio 2017 egli ha allegato anche la pagina 2, ossia i consumi fatturati (cfr. doc. 19/1; www.servizioelettriconazionale.it/it-IT/bolletta/facsimile_della_bolletta_2.0). E’ vero che da quest’ultima si evince effettivamente un consumo annuo da inizio fornitura di 39 kWh. E’ altrettanto vero, però, che a __________ il ricorrente si recava tutt’al più - se non in altri luoghi italiani, segnatamente a __________ a fare visita alla moglie e alla figlia -, come dallo stesso dichiarato alla Sezione del lavoro nel settembre 2017 (cfr. doc. 18), nei fine settimana (all’URC, il 9 agosto 2017, egli ha infatti indicato di essersi fermato in Ticino, quando lavorava, dal lunedì al venerdì; cfr. doc. 7=27). L’insorgente, del resto, in Ticino, non disponeva di una situazione alloggiativa stabile, avendo vissuto fino al mese di settembre 2017 presso la sede distaccata della __________ a __________ dove, oltre agli uffici, vi era una stanza con bagno separati (cfr. doc. 7=27; 18; 19/2). In seguito, e meglio il 4 ottobre 2017, ossia due giorni dopo l’emanazione della decisione di diniego del diritto all’indennità di disoccupazione da parte della Sezione del lavoro (cfr. doc. 20; consid. 1.1.), il ricorrente è poi stato autorizzato dagli amministratori del relativo stabile (__________) a vivere presso una terza persona (__________) a __________, ma per un periodo limitato, dall’ottobre 2017 al marzo 2018 (cfr. doc. 21/4). In sede di udienza davanti al TCA del 20 settembre 2018 l’avv. __________ ha fatto riferimento a una relazione sentimentale con una signora svizzera (cfr. doc. XV). In proposito giova rilevare, come emerge peraltro dal verbale di udienza, che mai prima è stato addotto questo aspetto, né nella procedura di opposizione - alla quale era stata unicamente allegata la dichiarazione del 4 ottobre 2017 della __________ (cfr. doc. 21) -, né nel ricorso. L’indirizzo che figura nella lettera di disdetta del contratto di lavoro del 30 gennaio 2017 è d’altronde, come visto, “Via __________” (cfr. doc. 9/2). Al riguardo è utile ribadire che con giudizio 8C_592/2015 del 23 novembre 2015, massimata in RtiD II-2016 N. 63 pag. 309, già citata,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A nulla di diverso può portare il fatto che il ricorrente abbia dichiarato di avere amici in Svizzera che frequenta, che disponesse di un autoveicolo targato in Ticino e che fosse affiliato a una cassa malati (cfr. doc. 18; 12). Per quanto riguarda le conoscenze, va in particolare osservato che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(cfr. pure STF C 227/05 dell’8 novembre 2006 consid. 4 citata sopra). La nostra Massima Istanza, nella sentenza 8C_186/2017 del 1° settembre 2017, massimata in RtiD I-2018 N. 61 pag. 281 e citata al consid. 2.2., al consid. 5.3. ha d’altronde evidenziato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In relazione alla mancata iscrizione all’Anagrafe degli italiani residenti all’estero - AIRE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 doc. III p.to 2.6.) la Sezione del lavoro, nella decisione su opposizione, ha indicato che è significativo il fatto che l’interessato non abbia proceduto a tale annuncio (cfr. doc. A). Conformemente a quanto precisato nella risposta di causa dall’amministrazione (cfr. doc. III), l’iscrizione all’AIRE è un indizio, che va valutato congiuntamente ad altri elementi, per stabilire se un assicurato ha oppure no costituito la propria residenza effettiva in Svizzera ai sensi dell’art. 8 cpv. 1 lett. c LADI. L’iscrizione all’AIRE, pertanto, di per sé non comprova la residenza effettiva nel nostro Paese. Ne discende che non vi è contraddizione, a differenza di quanto preteso dalla parte ricorrente (cfr. doc. I), tra i casi in cui è assente l’iscrizione all’AIRE e viene negato il diritto all’indennità di disoccupazione e i casi in cui l’annuncio all’AIRE ha avuto luogo e il diritto alle prestazioni LADI è comunque stato negato. Infine, riguardo all’obiezione secondo cui l’autorità LADI nell’ambito della riscossione dei contributi tratta, però, l’assicurato come residente in Svizzera (cfr. doc. I), è utile rilevare che ai sensi dell’art. 1 cpv. 1 lett. a LADI è tenuto a pagare i contributi all’assicurazione contro la disoccupazione il salariato (art. 10 LPGA) che è assicurato obbligatoriamente ed è tenuto a pagare contributi per il reddito di un’attività dipendente giusta la legge federale del 20 dicembre 1946 sull’assicurazione per la vecchiaia e per i superstiti (LAVS). Ai sensi dell’art. 3 LAVS gli assicurati sono tenuti al pagamento dei contributi fintanto che esercitano un'attività lucrativa. L’art. 4 LAVS prevede che i contributi degli assicurati che esercitano un'attività lucrativa sono calcolati in percento del reddito proveniente da qualsiasi attività lucrativa dipendente e indipendente. La Prassi LADI-ID emessa dalla SECO ai punti A2 e A3 enuncia peraltro: " (…) Sono quindi tenuti a pagare i contributi tutti i salariati assoggettati all’AVS e i loro datori di lavoro. Lo stesso vale per gli stranieri, compresi i frontalieri e gli stagionali, nonché per i lavoratori il cui datore di lavoro non è soggetto all’obbligo di pagare i contributi (art. 6 LAVS). A3 La LADI non definisce la nozione di salariato; secondo la LADI è considerata salariata qualsiasi persona che esercita un’attività dipendente secondo la legislazione sull’AVS, ad eccezione delle persone menzionate all’art. 2 cpv. 2. In tal modo si garantisce che tutte le persone che esercitano un’attività dipendente in Svizzera, indipendentemente dalla loro nazionalità, siano assicurate. (…)” In simili condizioni, rettamente, dunque, nella decisione su opposizione del 9 febbraio 2018 la Sezione del lavoro ha stabilito che il presupposto dell’art. 8 cpv. 1 lett. c LADI in relazione con l’art. 12 LADI non è in concreto realizzato. 2.5.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w:t>
      </w:r>
    </w:p>
    <w:p>
      <w:r>
        <w:rPr>
          <w:b/>
        </w:rPr>
        <w:t>E. 4</w:t>
      </w:r>
    </w:p>
    <w:p>
      <w:r>
        <w:t>settembre 2017, ha posto alla __________ dei quesiti, ai quali la ditta ha risposto che: " (…) Dalla documentazione in nostro possesso risulta un contratto di sub-locazione tra la vostra società ed il signor RI 1, per 2 locali nell’appartamento in __________, via __________, 1° piano, interno __________, blocco __________: 1. Questi 2 locali sono sub-locati al signor RI 1 a titolo di soggiorno oppure ad utilizzo commerciale? A uso abitazione 2. Il contratto di sub-affitto è ancora in essere ? Oppure è stato disdetto? Sì è ancora in essere (…)” (Doc. 17) In effetti dalle carte processuali risultano, da un lato, l’autorizzazione del 15 luglio 2013 rilasciata dall’__________ alla __________ (dal novembre 2014 __________; cfr. doc. 28: estratto RC) a subaffittare una parte dell’appartamento di 4½ locali in via __________ a __________ al ricorrente (cfr. doc. 10/1). Dall’altro, il contratto di sub-locazione del 1° agosto 2013 tra la __________ (c/o Avv. RA 1, __________) e l’insorgente (cfr. doc. 10). Il ricorrente, il 12 settembre 2017, è stato sentito dalla Sezione del lavoro. Dal relativo verbale emerge che: " (…) D1:   Descriva la sua situazione famigliare R1:   Sono sposato con __________, da 33 anni circa, separato di fatto (non esiste sentenza di separazione) dalla quale ho avuto una figlia di nome __________ che vive a __________. Non ci siamo separati per interessi economici. D2:   Da quando si è trasferito in Ticino, dove ha abitato? R2:   Ho sempre abitato in Via __________. D3:   Possiede un'altra soluzione abitativa in Svizzera? All'estero? R3:   In Svizzera no. Mentre in Italia come già si evince dai documenti ho una casa in via __________ a __________. D4:   Dove abita la sua moglie? R4:   La moglie abita a __________ (per 5-6 mesi) il resto del tempo lo passa nella città di __________ dove ha un appartamento in co-proprietà con la figlia e me. D4:   Presso la sua residenza di __________ vi sono tutti i suoi effetti personali? R4:   Confermo sono a __________. D5:   In che misura provvede al sostentamento della moglie, dei figli? Vi sono altre persone a suo carico? R5:   Non devo passare nulla alla moglie, contribuisco alle spese del residence (a __________). Idem con la figlia. Nessun'altra persona a carico. D6:   Ha altri parenti in Svizzera? All'estero? R6:   Parenti diretti no, la moglie ha degli zii che vivono a __________ ma non ci frequentiamo molto. D7:   Nel periodo precedente all'iscrizione in disoccupazione, quante volte al mese si recava in Italia a visitare i suoi parenti? R7:   1 volta alla settimana mi recavo a visitare la moglie o la figlia. D8:   A partire da quando si è iscritto in disoccupazione, quante volte al mese si reca in Italia a trovare i parenti? R8:   Più o meno la stessa frequenza di prima. D9:   Dalla documentazione in nostro possesso risulta che lei è iscritto, dal 2001, alla camera di commercio italiana, è corretto? Riferisca il nome e l'indirizzo completo della società, la ragione sociale e concretamente l'attività svolta con questa società? R9:   ditta individuale con mio nome e cognome. Mi occupavo di intermediazione finanziaria e commerciale. La società esiste, la partita IVA (partita IVA n° __________) esiste ma il tutto è  sospeso in quanta l'attività di questa società è pari a zero mentre i miei interessi professionali sono in Svizzera. D10: Dalla documentazione in nostro possesso risulta che lei ha dichiarato di risiedere spesso in Italia, più precisamente a __________, Via __________, è corretto? Quantificare l'avverbio "spesso". R10: Confermo, spesso per me vuol dire una volta alla settimana. D11: Dalla documentazione in nostro possesso risulta che l'appartamento di __________ le era stato dato in sub-locazione da parte della società __________, è corretto? Dopo il suo licenziamento, con effetto 31.03.2017, ha ancora potuto beneficiare della residenza di __________? Se sì, fino a quando? R11: Confermo che la società mi ha concesso di continuare ad utilizzare gli spazi in via __________ fino a quando avrò trovato una nuova sistemazione. Preciso che a breve dovrei riuscire a trasferirmi. D12: Per quale ragione si è iscritto in disoccupazione solo a partire dal 01.08.2017? R12: In primo luogo pensavo di trovare una soluzione professionale molto rapidamente, in seconda anche per orgoglio-ottimismo, ho aspettato ad iscrivermi in disoccupazione. D13: Cosa ha fatto nei mesi di aprile 2017, maggio 2017, giugno 2017 e luglio 2017? R13: Cercavo lavoro, vivo grazie ai risparmi che mi sono messo da parte. Non ho svolto nessuna attività in proprio. D14: E' iscritto all'A.I.R.E? Se no, perché? R14: No, quando mi sono trasferito in Svizzera (nel 2013) avevo ancora aperto la partita IVA in Italia e il commercialista, anche per ragioni di opportunità, mi ha consigliato di non iscrivermi all'A.I.R.E. Da quando l'attività in Svizzera è partita mi è sfuggita di mente la questione. D15: Possiede un'autovettura intestata a suo nome in Svizzera? Se si, quante, quali e da quando? All'estero? Ci autorizza a chiedere conferma alle preposte autorità estere? R15: Corretto, possiedo una __________ dal 2014 circa. In Italia, ho un'autovettura __________ con targhe italiane (non ricordo la targa). Autorizzo. D16: Lei ha delle proprietà immobiliari/fondiarie in Svizzera? All'estero? Ci autorizza a chiedere alle preposte autorità estere? R16: In Svizzera nulla. In Italia ho una partecipazione della casa in via __________ e appartamento a __________ in via __________ che è affittato a terzi (percepisco affitto) mentre un altro appartamento via __________ a __________ che lascio al libero utilizzo di mia moglie e figlia. D17: Ha debiti o procedure fallimentari in corso, in Svizzera? All'estero? R17: No nessun debito in Svizzera (a parte il leasing dell'auto), nemmeno in Italia. D18: Ha subito condanne oppure ha in corso procedure penali in Svizzera? All'estero? R18: In Svizzera no, in Italia avevo un processo penale con sentenza definitiva. D19: E' abbonato a centri fitness, riviste, giornali, associazioni/società oppure club? R19: In passato ho frequentato il centro sportivo "__________" di __________ ma da qualche anno ho lasciato. Nè in Svizzera nè in Italia. D20: La sua autovettura ha il telepass? R20: L'avevo in precedenza, adesso no. D21: Si sente integrato nel tessuto sociale locale? Quali luoghi è solito frequentare? R21: Non frequento bar in particolare ma ho amici in Svizzera che frequento. D22: Dove risiede regolarmente durante la settimana? R22: A __________. D23: Dove risiede regolarmente durante i fine settimana? R23: Sono solito fare dei week-end con il mio motoscafo a __________, vado a trovare degli amici in Italia, mi reco a __________. D24: Come ha raggiunto questa mattina i nostri uffici? Arrivando da dove? R24: Questa mattina sono arrivato a __________ con la mia autovettura provenendo da __________. D25: E' membro di società in Svizzera? In Italia R24: No. D24: Nel caso venisse negata la disoccupazione come intende continuare a vivere in Svizzera? R24: Ho ancora dei risparmi che mi permettono di vivere in Svizzera ancora per qualche tempo. D25: La prima raccomandata che le ho spedito, convocazione del 11.08.2017 non è stata ritirata, per quale ragione? R25: Ero in vacanza dal 03.08.2017 al 22.08.2017 (circa, non ricordo bene in quanto era a casa di amici). D25: La raccomandata del 04.09.2017 è stata ritirata da lei? R25: Corretto, ritirata, compilata e rispedita. D43: Vuole aggiungere qualche cosa? R43: La mia intenzione e la mia speranza è quella di restare in Svizzera e di non restare sulle "spalle" dello stato Svizzera. (…)” (Doc. 18) Il 26 ottobre 2017 alla Sezione del lavoro è pervenuto uno scritto da parte degli amministratori di uno stabile in via __________ a __________ con cui hanno autorizzato l’insorgente a risiedere presso una terza persona che abita nell’immobile dal 1° ottobre 2017 al 31 marzo 2018 (cfr. doc. 21/4). L’URC, il 31 gennaio 2018, ha annullato il nominativo del ricorrente dal sistema COLSTA, avendo il medesimo dato avvio a un’attività in proprio rilevando la ditta __________ (cfr. doc. A; 28; 26). Dall’estratto del Registro di commercio relativo alla SA in questione si evince che l’insorgente dal febbraio 2018 è iscritto quale amministratore unico con diritto di firma individuale (cfr. doc. 28). 2.4.   Chiamato ora a pronunciarsi, questo Tribunale evidenzia dapprima che, alla luce della giurisprudenza sopra illustrata, le dichiarazioni rilasciate dal ricorrente davanti all’URC il 9 agosto 2017 e davanti alla Sezione del lavoro il 12 settembre 2017 (cfr. doc. 7=27; 18; consid. 2.3.) hanno un’importanza decisiva. Riguardo alle censure formulate dall’insorgente in relazione alla circostanza che di fatto, essendo stato “convocato quasi fosse una mera formalità” (cfr. doc. V pag. 3), è stato impedito di presentarsi davanti alla Sezione del lavoro con un legale ed è stato interrogato senza conoscerne conseguenze e valore (cfr. doc. V pag. 3), il TCA si limita a osservare, da una parte, che nulla ostava al farsi accompagnare da una terza persona, dall’altra, che in ogni caso le domande postegli riguardano aspetti oggettivi della sua situazione personale, famigliare, abitativa e professionale. Del resto, vista la sua professione (cfr. consid. 2.3.), il ricorrente era perfettamente in grado di capire il senso dei quesiti, nonché di rispondere all’amministrazione (cfr. STF 8C_186/2017 del 1° settembre 2017 consid. 7.6., massimata in RtiD I-2018 N. 61 pag. 281 e già citata sopra, con cui il TF ha confermato il giudizio 38.2016.57 del 6 febbraio 2017 di questa Corte; STCA 38.2015.6 del 25 giugno 2015, confermata dalla STF 8C_592/2015 del 23 novembre 2015, massimata in RtiD II-2016 N. 63 pag. 309). Il riferimento all’art. 27 LPGA (cfr. doc. V; XV) è, inoltre, inconferente. In primo luogo, va osservato che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4.1.=SVR 2006 ALV Nr. 9 pag. 31; DLA 2002 pag. 194). In secondo luogo, per quanto attiene al diritto alla consulenza enunciato all'art. 27 cpv. 2 LPGA, è vero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STF 9C_847/2017 del 31 maggio 2018 consid. 5.2.; FF 1999 IV 3953). E’ altrettanto vero, tuttavia, che in casu, da un lato, l’insorgente è stato informato che il motivo della convocazione da parte della Sezione del lavoro era quello di assumere informazioni inerenti la sua situazione personale a seguito di una richiesta di verifica dell’idoneità sottoposta dall’URC (cfr. doc. 15; 18). Dall’altro, le risposte alle chiare domande della Sezione del lavoro sulla sua situazione personale non potevano variare a seconda delle possibili conseguenze. Inoltre,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Sezione del lavoro ha ritenuto che il ricorrente non ha in Svizzera il centro delle proprie relazioni di vita. L’insorgente non ha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menzionata al consid.</w:t>
      </w:r>
    </w:p>
    <w:p>
      <w:r>
        <w:rPr>
          <w:b/>
        </w:rPr>
        <w:t>E. 4.3</w:t>
      </w:r>
    </w:p>
    <w:p>
      <w:r>
        <w:t>pag. 593 seg.; sentenza dell'11 aprile 2013 Corte di giustizia dell'Unione europea C-443/11  Jeltes e.a., punti 31 e 32). 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massimata in RtiD II-2016 N. 63 pag. 309.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provincia di X. vivevano nella casa di proprietà dei genitori sua moglie e due figli che studiavano in provincia di X. rispettivamente in Provincia di Y..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X. di impieghi temporanei che talvolta lo occupavano anche durante i fine settimana ) è assimilabile a quella dei lavoratori stagionali.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2.7.   Nella presente fattispecie l’assicurato ha dichiarato, nell’agosto 2017, all’URC che nel periodo in cui lavorava restava in Ticino dal lunedì al venerdì ( cfr. doc. 7=27) e, nel settembre 2017, alla Sezione del lavoro di rientrare in Italia dalla sua famiglia (moglie e figlia) una volta alla settimana (cfr. doc. 18). Nell’opposizione la parte ricorrente ha cambiato versione, facendo valere di non recarsi tutte le settimane in Italia (cfr. doc. 21). Nel ricorso è, poi, stato asserito che non esisterebbero prove o accertamenti che lascino ritenere che egli lasci il Ticino quando non lavora (cfr. doc. I pag. 4). Il TCA, al riguardo, osserva che, se l’assicurato, come da lui preteso nel ricorso, restava in Svizzera quando non era impegnato professionalmente, non si vede ragione per la quale abbia invece affermato il contrario allorché non ne conosceva le conseguenze giuridiche. In proposito va rilevato che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 riguardo, in una sentenza 8C_186/2017 del 1° settembre 2017 l’Alta Corte ha ribadito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Alla luce della giurisprudenza appena illustrata le dichiarazioni dell’assicurato rilasciate davanti all’URC nell’agosto 2017 e alla Sezione del lavoro nel settembre 2017 secondo cui rientrava dalla sua famiglia una volta alla settimana, hanno quindi un’importanza decisiva, rispetto a quelle da lui rilasciate in seguito. Di conseguenza, dal profilo del diritto internazionale, l’insorgente deve essere considerato un frontaliere vero per cui ha diritto alle prestazioni di disoccupazione in Italia. Va, infine, rilevato che, anche volendo per ipotesi, ammettere che il rientro in Italia non avveniva ogni settimana, la conclusione non sarebbe quella auspicata dalla parte ricorrente. L’insorgente, infatti, visto, da un lato, che __________ e __________ sono situate non lontano dal confine svizzero (www.it.viamichelin.ch), dall’altro, che quale direttore commerciale della __________ disponeva di un contratto di durata indeterminata ed era occupato professionalmente dal lunedì al venerdì (cfr. doc. 9; 7=27), non può essere qualificato, in conformità a quanto stabilito dalla Sezione del lavoro (cfr. doc. A; III), come falso frontaliere, analogamente a quanto deciso da questa Corte nelle STCA 38.2017.77 del 12 marzo 2018; STCA 38.2017.57 del 14 dicembre 2017 consid. 2.5.; STCA 38.2016.62 del 15 marzo 2017 e STCA 38.2015.44 del 18 maggio 2016 e diversamente da quanto deciso nelle STCA 38.2016.15 del 12 luglio 2016 e STCA 38.2015.39 del 9 marzo 2016 consid. 2.11. (cfr. consid. 2.6.). Anche da questo profilo, dunque, va negato all’assicurato il diritto all’indennità di disoccupazione.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In tale contesto questo Tribunale ricorda altresì che la vecchia giurisprudenza sul vero frontaliere, ma atipico, non è più applicabile (cfr. consid. 2.3.; STF 8C_186/2017 del 1° settembre 2017 consid. 7.7. e STF 8C_245/2016 del 19 gennaio 2017 consid. 4.2). 2.8.   In simili condizioni, nel caso di specie può restare aperta la questione di sapere se il ricorrente, ritenuto che dall’agosto 2013 al marzo 2017 ha svolto la funzione di direttore commerciale in seno alla __________ che ha poi rilevato e di cui dal febbraio 2018 ne è l’amministratore unico con diritto di firma individuale (cfr. consid. 2.3.), rivestisse nell’azienda una posizione analoga a quella di un datore di lavoro, ciò che escluderebbe in ogni caso il diritto a indennità di disoccupazione (cfr. art. 8 cpv. 1 lett. a, 10, 31 cpv. 3 LADI; DTF 123 V 234; STF 8C_163/2016 del 17 ottobre 2016; STF 8C_279/2010 del 8 giugno 2010). 2.9.   Il patrocinatore del ricorrente, oltre a chiedere il contraddittorio orale a favore di quest’ultimo che ha avuto luogo il 20 settembre 2018, ha proposto “l’edizione degli incartamenti dell’ufficio controllo abitanti, fiscale (ufficio circondariale) e dell’ufficio della migrazione” per attestare la dimora in Ticino (cfr. doc. V pag. 4).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20 marzo 2018 consid. 6;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2.10.   Alla luce di tutto quanto esposto sopra, la decisione su opposizione emessa dalla Sezione del lavoro il 9 febbraio 2018, che ha avallato la precedente decisione del 2 ottobre 2017 e negato al ricorrente il diritto all’indennità di disoccupazione da agosto 2017 a gennaio 2018 (cfr. consid. 1.1.; 2.1.), deve essere confermata. Giova, infine, osservare che, come evidenziato dall’amministrazione in relazione a quanto fatto valere dall’insorgente (cfr. doc. I pag. 4-5; V), sono gli assicurati che, se del caso, si rivolgono all’autorità italiana competente per richiedere le prestazioni di disoccupazione. L’art. 35 della legge federale sulla parte generale delle assicurazioni sociali (LPGA), a cui ha fatto riferimento la parte ricorrente (cfr. doc. V; XV) e che prevede che l’assicuratore esamina d’ufficio la propria competenza (cpv. 1 ) e che se si reputa incompetente prende una decisione di non entrata nel merito qualora una parte ne affermi la competenza (cpv. 3), come pure l’art. 30 LPGA, relativo alla trasmissione obbligatoria alla competente autorità, concernono peraltro esclusivamente le assicurazioni sociali della Confederazione disciplinate dalla legislazione federale, se e per quanto le singole leggi sulle assicurazioni sociali lo prevedano, come enunciato agli art. 1 e 2 LPGA riguardanti il campo d’applicazione della legge che è, quindi, limitato al territorio nazionale.</w:t>
      </w:r>
    </w:p>
    <w:p>
      <w:r>
        <w:rPr>
          <w:b/>
        </w:rPr>
        <w:t>E. 27</w:t>
      </w:r>
    </w:p>
    <w:p>
      <w:r>
        <w:t>cpv. 2 LPGA, è vero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STF 9C_847/2017 del 31 maggio 2018 consid. 5.2.; FF 1999 IV 3953).</w:t>
      </w:r>
    </w:p>
    <w:p>
      <w:r>
        <w:t>Inoltre, applicandolabituale criterio della probabilità preponderante valido nel settore delle assicurazioni sociali(cfr.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Sezione del lavoro ha ritenuto che il ricorrente non ha in Svizzera il centro delle proprie relazioni di vita.</w:t>
      </w:r>
    </w:p>
    <w:p>
      <w:r>
        <w:t>Al riguardo cfr. pure STF 8C_186/2017 del 1° settembre 2017,massimata in RtiD I-2018 N. 61 pag. 281 e menzionata al consid. 2.2.</w:t>
      </w:r>
    </w:p>
    <w:p>
      <w:r>
        <w:t>Il Tribunale federale, con sentenza 8C_592/2015 del 23 novembre 2015, massimata in RtiD II-2016 n. 63 pag. 309, ha respinto il ricorso dellassicurato, ritenendolo manifestamente infondato, sulla base delle seguenti argomentazioni:</w:t>
      </w:r>
    </w:p>
    <w:p>
      <w:r>
        <w:t>In tale contesto questo Tribunale ricorda altresì che la vecchia giurisprudenza sul vero frontaliere, ma atipico, non è più applicabile (cfr. consid. 2.3.; STF 8C_186/2017 del 1° settembre 2017 consid. 7.7. e STF 8C_245/2016 del 19 gennaio 2017 consid. 4.2).</w:t>
      </w:r>
    </w:p>
    <w:p>
      <w:r>
        <w:t>2.9.   Il patrocinatore del ricorrente, oltre a chiedere il contraddittorio orale a favore di questultimo che ha avuto luogo il 20 settembre 2018, ha propostoledizione degli incartamenti dellufficio controllo abitanti, fiscale (ufficio circondariale) e dellufficio della migrazioneper attestare la dimora in Ticino (cfr. doc. V pag. 4).</w:t>
      </w:r>
    </w:p>
    <w:p>
      <w:r>
        <w:t>Considerato che i documenti già presenti allincarto consentono al TCA di emanare il proprio giudizio, questo Tribunale ritiene che lassunzione delle ulteriori prove richieste non potrebbe mettere in luce nuovi elementi concreti ai fini della risoluzione della vertenza.</w:t>
      </w:r>
    </w:p>
    <w:p>
      <w:r>
        <w:t>Di conseguenza la richiesta di prove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20 marzo 2018 consid. 6;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