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38.2017.92 vom 10. Oktober 2017</w:t>
      </w:r>
    </w:p>
    <w:p>
      <w:r>
        <w:t>TI Tribunale d'appello, 2017-10-10, IT</w:t>
      </w:r>
    </w:p>
    <w:p>
      <w:r>
        <w:rPr>
          <w:b/>
        </w:rPr>
        <w:t xml:space="preserve">Quelle: </w:t>
      </w:r>
      <w:r>
        <w:t>https://mcp.opencaselaw.ch/entscheid/ti_gerichte_38.2017.92_d20171010</w:t>
      </w:r>
    </w:p>
    <w:p>
      <w:r>
        <w:t>FR: TI_GERICHTE 38.2017.92 du 10 octobre 2017</w:t>
      </w:r>
    </w:p>
    <w:p>
      <w:r>
        <w:t>IT: TI_GERICHTE 38.2017.92 del 10 ottobre 2017</w:t>
      </w:r>
    </w:p>
    <w:p>
      <w:pPr>
        <w:pStyle w:val="Heading2"/>
      </w:pPr>
      <w:r>
        <w:t>Regeste</w:t>
      </w:r>
    </w:p>
    <w:p>
      <w:r>
        <w:t>Sospensione di 3 gg x consegna tardiva delle ricerche di lavoro del mese di 7/2017. Non è una valida giustificazione la circostanza di non aver allegato x errore il file delle ric.alla mail del 2.8.17. Già nel 3/17 consegnato ric. in ritardo e sospeso x 1g</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w:t>
      </w:r>
    </w:p>
    <w:p>
      <w:r>
        <w:t>Linsorgente ha prodotto otto ricerche di lavoro per il mese di luglio 2017, pervenute allURC il 21 agosto 2017 (cfr. A1; A3).</w:t>
      </w:r>
    </w:p>
    <w:p>
      <w:r>
        <w:t>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w:t>
      </w:r>
    </w:p>
    <w:p>
      <w:r>
        <w:t>Di conseguenza, tutto ben considerato, la penalità di tre giorni comminata allinsorgente è da ritenere conforme al principio della proporzionalità (cfr. consid. 2.4. e STCA 38.2016.26 del 9 agosto 2016 con cui il TCA ha ridotto da 5 a 3 giorni di sospensione la sanzione inflitta a un assicurato che aveva consegnato in ritardo, senza valida giustificazione, le ricerche di un periodo di controllo, avendole inviate a un indirizzo errato. Lassicurato aveva peraltro già trasmesso allUfficio sbagliato le ricerche di un mese precedente, anche se non era stato sanzionato).</w:t>
      </w:r>
    </w:p>
    <w:p>
      <w:r>
        <w:t>Questa soluzione si giustifica tanto più se si considera che il giudice non può mettere in discussione senza validi motivi il margine di apprezzamento dellamministrazione (cfr.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w:t>
      </w:r>
    </w:p>
    <w:p>
      <w:r>
        <w:t>La durata della penalità da infliggere nei confronti di un assicurato non dipende, daltronde, dalle sue condizioni economiche (cfr. STCA 38.2016.26 del 9 agosto 2016 consid. 2.8.; STCA 38.2015.24 del 30 luglio 2015 consid. 2.8.; STCA 38.2014.60 dell11 dicembre 2014 consid. 2.8.).</w:t>
      </w:r>
    </w:p>
    <w:p>
      <w:r>
        <w:t>La decisione su opposizione del 21 novembre 2017 deve, conseguentemente, essere confermata.</w:t>
      </w:r>
    </w:p>
    <w:p>
      <w:r>
        <w:rPr>
          <w:b/>
        </w:rPr>
        <w:t>E. 26</w:t>
      </w:r>
    </w:p>
    <w:p>
      <w:r>
        <w:t>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delle legge sull’assicurazione contro la disoccupazione del 3 settembre 2008, FF N. 38 dl 23 settembre 2008).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193s.). 2.4.   Secondo l'art.</w:t>
      </w:r>
    </w:p>
    <w:p>
      <w:r>
        <w:rPr>
          <w:b/>
        </w:rPr>
        <w:t>E. 30</w:t>
      </w:r>
    </w:p>
    <w:p>
      <w:r>
        <w:t>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i parametri della SECO e della Sezione del lavoro contemplano da 5 a 9 giorni di sanzione per mancate ricerche di lavoro e da 3 a 4 giorni di sanzione per insufficienti ricerche di lavoro, in caso di prima sospensione, con proporzionale aumento per le inadempienze successive (da 10 a 19 giorni per la seconda volta), visto l'art. 45 cpv. 5 OADI (cfr. Prassi LADI/D72 punto 1.C; 1.D emanata dalla SECO nell’ottobre 2011; Lista delle sospensioni SdL n. 464 del 23 dicembre 2011).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STFA C 10/05 del 25 aprile 2005; STFA C 210/04 del 10 dicembre 2004; STFA C 275/02 del 2 maggio 2003; STFA C 286/02 del 3 luglio 2003; STFA C 280/01 del 23 gennaio 2003; STFA C 338/01 del 6 agosto 2002). 2.5.   Nel caso concreto l’URC ha sospeso l’assicurato, iscrittosi in disoccupazione dal 1° gennaio 2017 (cfr. doc. 1), per tre giorni dal diritto all'indennità di disoccupazione, in quanto non ha consegnato le ricerche di lavoro relative al mese di luglio 2017 entro il termine legale contemplato dall’art. 26 cpv. 2 OADI (cfr. consid. 2.3.), senza alcuna valida giustificazione. In una sentenza 38.2011.64 del 24 maggio 2012 questo Tribunale ha stabilito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Con sentenza 8C_601/2012 del 26 febbraio 2013, pubblicata in DTF 139 V 164, in SVR 2013 ALV Nr. 7 pag. 21 e in DLA 2013 N. 9 pag. 181, il Tribunale federale ha stabilito la conformità del nuovo 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In proposito cfr. anche STF 8C_365/2016 del 3 marzo 2017 consid. 3.2. e STF 8C_555/2017 del 13 settembre 2017. 2.6. Nella presente evenienza le ricerche d’impiego del mese di luglio 2017, in applicazione dell’art. 26 cpv. 2 OADI, andavano prodotte all’amministrazione entro lunedì 7 agosto 2017, visto che il 5 agosto 2017 era un sabato (cfr. consid. 2.3.; STCA 38.2016.26 del 9 agosto 2016 consid. 2.6.; STCA 38.2012.11 del 13 giugno 2012 consid. 2.7.). L'amministrazione, come visto sopra, ha ritenuto tardiva la consegna delle ricerche di lavoro, in quanto esse sono state da lei ricevute il 21 agosto 2017, ossia oltre il termine legale (cfr. consid. 1.2.). Al riguardo il ricorrente ha asserito di avere inviato il 2 agosto 2017 al proprio consulente del personale un messaggio di posta elettronica al quale credeva di aver allegato un file pdf con le ricerche di impiego del mese di luglio 2017. Egli ha precisato di aver pensato, avendo ricevuto la conferma di ricezione da parte del consulente con l’indicazione che era “Out of office”, di avere spedito le ricerche come d’abitudine nei termini richiesti. Il 21 agosto 2017, per contro, l’insorgente ha ricevuto una comunicazione del collocatore in cui gli segnalava che mancava il file delle ricerche. L’assicurato, di conseguenza, gli ha risposto immediatamente, inviando le ricerche di luglio 2017 tramite il file pdf che aveva già preparato il 31 luglio 2017 (cfr. doc. 27; 29; I, A2). 2.7.   Chiamata a pronunciarsi in merito alla fattispecie, questa Corte rileva innanzitutto che in concreto è incontestato il fatto che il ricorrente abbia consegnato in ritardo le proprie otto ricerche d’impiego relative al mese di luglio 2017 (cfr. doc. 25). II TCA ritiene, poi, che a ragione l’URC abbia considerato che non esistono in concreto valide giustificazioni per la consegna tardiva delle ricerche di luglio 2017. In effetti il fatto di non avere, per errore, allegato il file pdf contenente le ricerche di luglio 2017 e creato il 31 luglio 2017 al messaggio di posta elettronica spedito il 2 agosto 2017 al consulente del personale, __________, non può rappresentare un valido motivo per non consegnare tempestivamente le ricerche di lavoro. Ciò vale a maggiore ragione nel caso di specie, ritenuto, da una parte, che l’assicurato ha conseguito nel 1996 il diploma D’ingénieur ets en électrotechnique option télécommunication presso l’Ecole __________ de __________ , nonché ha lavorato quale Business Intelligence &amp; Analytics Domain leader presso __________ dal 2008 a fine 2015 e come Manager presso __________ da gennaio a dicembre 2016 (cfr. doc. 7; 8). D’altra parte, che l’insorgente aveva già trasmesso all’URC tardivamente le ricerche del mese di marzo 2017, poiché in prima battuta le aveva inviate a se stesso, fatto di cui ha potuto rendersi conto durante il colloquio di consulenza dell’11 aprile 2017 (cfr. doc. A1; I; 33). Per tale mancanza il ricorrente è stato sospeso per un giorno dal diritto all’indennità di disoccupazione con decisione del 27 aprile 2017, confermata dalla decisione su opposizione del 6 giugno 2017 cresciuta in giudicato incontestata (cfr. doc. 23; 24). Gli assicurati devono prestare la debita attenzione alle date degli appuntamenti con l’URC, rispettivamente dei termini per la consegna della documentazione richiesta, in particolar modo dei formulari relativi agli sforzi intrapresi al fine di reperire un’occupazione. Ciò implica che vada verificato con precisione anche l’effettivo invio - postale o mediante posta elettronica - al corretto destinatario, ossia l’URC, delle ricerche di lavoro. Non va dimenticato che l’esigenza imposta agli assicurati di inoltrare all’amministrazione la prova delle ricerche di impiego svolte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(cfr. consid. 2.5.; STF 8C_40/2016 del 21 aprile 2016 consid. 4.2.; STCA 38.2016.26 del 9 agosto 2016 consid. 2.7.). Ne discende che il ricorrente, avendo prodotto in ritardo le ricerche di luglio 2017 a causa di una sua disattenzione, ha violato l’art. 26 cpv. 2 OADI e deve, conseguentemente, essere sospeso dal diritto all'indennità di disoccupazione sulla base dell'art. 30 cpv. 1 lett. c LADI (cfr. consid. 2.3.; STCA 38.2016.26 del 9 agosto 2016 consid 2.7.; STCA 38.2016.4 del 13 aprile 2016 consid. 2.6.; STCA 38.2014.60 dell’11 dicembre 2014 consid. 2.7.). Quanto fatto valere dall’assicurato nel ricorso, e meglio che il sostituto del consulente in vacanza avrebbe potuto contattarlo subito, non appena ricevuto l’email, per notificare la dimenticanza dell’allegato, dando così seguito alle sue responsabilità di controllo (cfr. doc. I), non consente del resto di giungere al una soluzione differente della vertenza. Agli atti, in effetti, non risulta che vi sia stato un sostituto autorizzato a leggere la posta elettronica del consulente. Al contrario il collocatore __________, nella risposta automatica a eventuali messaggi di posta elettronica in entrata, ha indicato che sarebbe stato assente fino al 20 agosto 2017, precisando di rivolgersi alla segreteria (di cui forniva il numero telefonico) per urgenze (cfr. doc. A3). Ciò significa che, se un assicurato in caso di urgenza scriveva un messaggio al consulente __________, lo stesso non veniva automaticamente letto da un collega, bensì occorreva, per far sì che qualcuno dell’URC provvedesse a far fronte alla problematica, chiamare la segreteria che avrebbe consigliato come procedere e a chi rivolgersi. Infine, riguardo all’asserzione dell’insorgente, secondo cui le sue ricerche di un’occupazione sono state eseguite, per il mese di luglio 2017, a tempo debito, come attestano le email di scambio con i vari potenziali datori di lavoro durante tutto il mese in questione (cfr. doc. I), va osservato che l’URC stesso, nella decisione su opposizione, ha evidenziato che non è in discussione la qualità o la quantità delle ricerche (cfr. doc. A1). 2.8. Per quanto attiene all’entità della penalità, va ribadito che nel caso di specie l’amministrazione ha inflitto all’assicurato tre giorni di sospensione dal diritto alle indennità di disoccupazione, in considerazione di una precedente sanzione di un giorno a causa della consegna tardiva delle ricerche di marzo 2016 (cfr. doc. A1; III). L’insorgente ha prodotto otto ricerche di lavoro per il mese di luglio 2017, pervenute all’URC il 21 agosto 2017 (cfr. A1; A3). Come visto in precedenza (cfr. consid. 2.4.), la SECO prevede da 5 a 9 giorni di sanzione per mancate ricerche di lavoro durante un periodo di controllo, in caso di prima sospensione, con proporzionale aumento per le inadempienze successive (da 10 a 19 giorni per la seconda volta e rinvio al servizio cantonale per decisione alla terza volta). Anche nel caso di prove della ricerca di lavoro inoltrate oltre il termine la SECO contempla una sospensione dal diritto all’indennità di disoccupazione da 5 a 9 giorni per il primo invio oltre il termine, da 10 a 19 il secondo invio tardivo e il rinvio al servizio cantonale per decisione alla terza volta (cfr. Prassi LADI/D72 punti 1.D; 1.E). 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 Inoltre in una sentenza 8C_257/2014 del 10 giugno 2014, pubblicata in DLA 2014 N. 11 pag. 219, l’Alta Corte ha lasciato aperta la questione di sapere se la direttiva della SECO che prevede la medesima sanzione nel caso di mancate ricerche in un periodo di controllo e nel caso di consegna tardiva delle ricerche (Prassi LADI p.to D.72) sia conforme alla legge, rispettivamente all’ordinanza. In proposito il TF ha ricordato che determinante per la commisurazione della durata della sospensione è unicamente la gravità della colpa di un assicurato da definire sulla base del suo comportamento generale. La nostra Massima Istanza ha comunque osservato che infliggere la stessa sanzione a entrambe le fattispecie (mancate ricerche in un periodo di controllo e consegna tardiva delle ricerche effettuate) appare, alla luce dell’entità della violazione dell’obbligo di ridurre il danno, perlomeno dubbio. Infatti mentre l’assicurato che viola il proprio dovere di ricercare un impiego compromette le probabilità di uscire al più presto dalla disoccupazione, nel caso dell’assicurato che compie le ricerche di lavoro in modo conforme alla legge ma le comprova tardivamente le possibilità di reperire un’occupazione non si riducono. In proposito cfr. pure consid. 2.5.; art. 30 cpv. 3 LADI; DLA 2006 N.20 pag. 229 segg. consid. 2.3. In concreto, come visto, il ricorrente è già stato sanzionato a seguito della consegna tardiva delle ricerche relative al mese di marzo 2017 sempre a causa di un errore di invio tramite posta elettronica delle stesse (cfr. consid. 2.7.; doc. 23; 24). Di conseguenza, tutto ben considerato, la penalità di tre giorni comminata all’insorgente è da ritenere conforme al principio della proporzionalità (cfr. consid. 2.4. e STCA 38.2016.26 del 9 agosto 2016 con cui il TCA ha ridotto da 5 a 3 giorni di sospensione la sanzione inflitta a un assicurato che aveva consegnato in ritardo, senza valida giustificazione, le ricerche di un periodo di controllo, avendole inviate a un indirizzo errato. L’assicurato aveva peraltro già trasmesso all’Ufficio sbagliato le ricerche di un mese precedente, anche se non era stato sanzionato). Questa soluzione si giustifica tanto più se si considera che il giudice non può mettere in discussione senza validi motivi il margine di apprezzamento dell’amministrazione (cfr. STF 8C_342/2017 del 28 agosto 2017 consid.4.2.; STF 8C_22/2016 del 3 marzo 2016; DLA 2016 Nr. 3 pag. 58 seg.; DTF 137 V 75; STFA C 221/2002 del 4 agosto 2003; STCA 38.2012.43 del 24 settembre 2012, il cui ricorso al TF è stato dichiarato inammissibile con sentenza 8C_841/2012 del 3 dicembre 2012; STCA 38.2011.84 del 6 febbraio 2012). La durata della penalità da infliggere nei confronti di un assicurato non dipende, d’altronde, dalle sue condizioni economiche (cfr. STCA 38.2016.26 del 9 agosto 2016 consid. 2.8.; STCA 38.2015.24 del 30 luglio 2015 consid. 2.8.; STCA 38.2014.60 dell’11 dicembre 2014 consid. 2.8.). La decisione su opposizione del 21 novembre 2017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