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38.2017.83 vom 17. März 2017</w:t>
      </w:r>
    </w:p>
    <w:p>
      <w:r>
        <w:t>TI Tribunale d'appello, 2017-03-17, IT</w:t>
      </w:r>
    </w:p>
    <w:p>
      <w:r>
        <w:rPr>
          <w:b/>
        </w:rPr>
        <w:t xml:space="preserve">Quelle: </w:t>
      </w:r>
      <w:r>
        <w:t>https://mcp.opencaselaw.ch/entscheid/ti_gerichte_38.2017.83_d20170317</w:t>
      </w:r>
    </w:p>
    <w:p>
      <w:r>
        <w:t>FR: TI_GERICHTE 38.2017.83 du 17 mars 2017</w:t>
      </w:r>
    </w:p>
    <w:p>
      <w:r>
        <w:t>IT: TI_GERICHTE 38.2017.83 del 17 marzo 2017</w:t>
      </w:r>
    </w:p>
    <w:p>
      <w:pPr>
        <w:pStyle w:val="Heading2"/>
      </w:pPr>
      <w:r>
        <w:t>Regeste</w:t>
      </w:r>
    </w:p>
    <w:p>
      <w:r>
        <w:t>Negato diritto a ID poiché non residente in CH ex art. 8 cpv. 1 lett. c LADI (centro relazioni personali all'estero). Dal profilo del diritto internazionale è una vera frontaliera. Disoccupazione parziale nel contesto del diritto internazionale equivale al lavoro ridotto nel diritto interno</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STCA 38.2017.43 del 25 ottobre 2017. 2.2.   Nella presente evenienza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RI 1 (__________ 1956), di nazionalità italiana e in possesso di un permesso B UE/AELS rilasciato il 15 luglio 2014 e valido fino al 31 marzo 2018 (cfr. doc. 10/10), dopo alcune precedenti esperienze professionali in Ticino, dal 2000 ha lavorato nel settore alberghiero quale cameriera ai piani, cameriera e aiuto cucina. In particolare dal mese di agosto 2014 è attiva presso l’__________ di __________ in qualità di aiuto cucina in virtù di contratti di durata determinata (a tempo pieno dal 1° agosto al 31 ottobre 2014, dal 1° aprile al 31 ottobre 2015, dal 1° marzo al 31 ottobre 2016; cfr. doc. 5). Dal 1° luglio 2015 l’assicurata svolge pure lavori di portineria in uno stabile di __________ per un salario lordo mensile di fr. 266.65 (cfr. doc. 8/6; 7). La ricorrente si è iscritta in disoccupazione il 21 ottobre 2016 con effetto dal 1° novembre 2016 (cfr. doc. 2). Il 2 novembre 2016 la medesima ha concluso un ulteriore contratto di lavoro quale aiuto cucina presso l’__________ di __________ per il periodo dal 1° novembre 2016 al 30 marzo 2017, ma con attività al 50% (cfr. doc. 8/6; 7). L’assicurata è, dunque, parzialmente senza lavoro ai sensi dell’art. 10 cpv. 2 lett. b LADI. Nel mese di febbraio 2017 la ricorrente ha subito un infortunio. Nel verbale di Pronto Soccorso allestito presso l’Azienda Socio Sanitaria Territoriale __________, Ospedale di __________ (__________), il 2 febbraio 2017 è stato indicato che l’assicurata la sera precedente è caduta riportando la frattura limitante superiore di D12 (cfr. doc. 8/2). Inoltre il Dott. __________ di __________, il 3 febbraio 2017, ha certificato che: " (…) La Sig.ra RI 1 Residente in via __________ Risulta affetta da frattura vertebrale di D12 da caduta a terra accidentale Dichiara di essere ammalata dal 02/02/2017 Necessita di riposo e cure domiciliari fino al 07/04/2017 compreso s.s. Data rilascio 02/02/2017” (Doc. 8/1) La Cassa di disoccupazione __________, che ha ricevuto il certificato medico del Dott. __________, il 10 febbraio 2017 ha sottoposto il caso dell’insorgente alla Sezione del lavoro per decidere se l’assicurata sia da ritenere idonea al collocamento e se sì, se è perché risiede effettivamente in Svizzera (cfr. doc. 8). Sempre il 10 febbraio 2017 la Sezione del lavoro ha inviato alla ricorrente il seguente scritto invitandola a formulare eventuali osservazioni: " (…) Dalla documentazione in nostro possesso rileviamo che ha dichiarato di avere subito un infortunio non professionale nella propria abitazione di __________ (CH). Si è tuttavia recata al Pronto soccorso di __________ (I) per gli accertamenti del caso. Secondo il certificato medico del dr. __________ di __________ è residente a __________ in Via __________ (I) e non a __________ (CH), come ha invece dichiarato alla Cassa. (…)” (Doc. 9) Con lettera pervenuta all’amministrazione il 17 febbraio 2017 l’assicurata ha indicato: " (…) vi comunico che la dimora in Svizzera è a __________ Via __________ mentre la residenza è in Italia in Via __________ in quanto casa di proprietà congiunta con mio figlio __________ e mia nuora __________. Al momento vista la necessità di assistenza mi trovo presso mia madre e mio fratello a __________ in Via __________ perché mio figlio e mia nuora lavorano e non possono assistermi adeguatamente. Comunque in via normale io vivo costantemente a __________ e vado in Italia nei giorni di riposo lavorativo. (…)” (Doc. 10) Con ulteriore scritto, anch’esso pervenuto alla Sezione del lavoro il 17 febbraio 2017, la ricorrente, relativamente all’infortunio, ha spiegato: " L’infortunio è successo verso le 15.00 del 02/02/17 in casa a __________ dopo essere tornata dal lavoro dall’__________ di __________ verso le 14.00. Tornata a casa mi sono messa a fare i lavori domestici e sono scivolata picchiando il sedere e la schiena. Al momento ho pensato fosse solo la botta ma poi sentendo pungere al lato sinistro ho chiamato mio fratello che da __________ è venuto a prendermi per portarmi all’ospedale di __________ dove hanno riscontrato lesione alla D12. Mi è stato ordinato di mettere busto ortopedico da tenere giorno e notte poi di fare RSM e dopo 3 settimane rifare RX e visita ortopedica. Il motivo che sono stata portata a __________ è che io a __________ vivo sola e non è possibile avere assistenza e pensando di dovere essere magari ricoverata i miei famigliari possono essere vicini per aiuto, cosa impossibile se rimango a __________. (…)” (Doc. 10/1 Il 28 febbraio 2017 l’amministrazione ha nuovamente interpellato l’assicurata come segue: " (…) Lei ha precisato che durante la riabilitazione soggiorna presso l’abitazione di sua madre e di suo fratello a __________ (I-__________), tuttavia normalmente risiede stabilmente a __________ e soggiorna a __________ (I-__________) unicamente durante i giorni di riposo lavorativo. La invitiamo cortesemente a precisare: -   Prima dell’iscrizione all’URC (01.11.2016), quali erano i giorni di lavoro e i relativi giorni di riposo? -   Dopo l’iscrizione all’URC (01.11.2016), quali sono i giorni di lavoro e i relativi giorni di riposo? -   Ha sottoscritto il nuovo contratto di lavoro per la stagione pressoi l’__________ di __________? Può trasmetterne una copia? -   Voglia cortesemente trasmettere copia della conferma d’iscrizione all’A.I.R.E. (…)” (Doc. 12) L’insorgente, con scritto pervenuto alla Sezione del lavoro il 9 marzo 2017, ha risposto: " (…) le comunico che i giorni di riposo prima del 1.11.16 lavoravo al 100% e quindi 5 giorni su 7 con 2 giorni di riposo, mentre dopo il 1.11.16 lavoravo al 50% per</w:t>
      </w:r>
    </w:p>
    <w:p>
      <w:r>
        <w:rPr>
          <w:b/>
        </w:rPr>
        <w:t>E. 2.1</w:t>
      </w:r>
    </w:p>
    <w:p>
      <w:r>
        <w:t>Nella presente fattispecie il centro delle relazioni personali dell’insorgente si situa a __________ (provincia di __________), che dista da __________ circa 66 km (cfr. www.viamichelin.ch ). In quella località la medesima è proprietaria di una casa congiuntamente al figlio (nato nel 1980; cfr. doc. 5) e alla nuora (cfr. doc. 10). A __________, che dista peraltro 6 km da __________ (cfr. www.viamichelin.ch ), abitano sua madre e suo fratello (cfr. doc. 10). Con i familiari menzionati l’assicurata intrattiene peraltro delle ottime e strette relazioni, visto che quando ha subito l’infortunio nel febbraio 2017 a __________ non ha chiamato eventuali amici o conoscenti residenti in Ticino, bensì il fratello che l’ha condotta al Pronto soccorso di __________. In seguito quest’ultimo e la madre l’hanno ospitata a __________, ritenuto, come specificato dalla ricorrente, che il figlio e la nuora lavorano, per cui non avrebbero potuto provvedere a lei nella maniera adeguata (cfr. doc. 10). Al riguardo cfr. STCA 38.2015.49 del 18 aprile 2016, menzionata dalla Sezione del lavoro nella risposta di causa (cfr. doc. III; consid. 1.3.), in cui è stato deciso che un assicurato aveva mantenuto in Italia il centro delle proprie relazioni di vita. Contestualmente il TCA ha indicato che “(…) le dichiarazioni contenute nel verbale del 13 marzo 2015, sottoscritto dall'assicurato, e in particolare quella secondo cui sia durante il periodo in cui ha esercitato un’attività lucrativa sia dopo l’iscrizione in disoccupazione egli abitava in Ticino dal lunedì al venerdì e soggiornava regolarmente in Italia il fine settimana, mentre dopo l’infortunio del 18 gennaio 2015, nel periodo in cui non poteva stare seduto, né guidare, si è stabilito presso l’abitazione di sua madre a X., provincia di Y., assumono pertanto un'importanza decisiva.” È, inoltre, utile rilevare che il Dott. __________ di __________ che ha visitato la ricorrente nel febbraio 2017 e nell’aprile 2017 ha indicato che la medesima è residente a __________ (cfr. doc. 8/1; 15). La ricorrente in Ticino, e meglio a __________, dispone sì di un appartamento di 2 locali (58,50 m2) per una pigione di fr. 600.-- mensili (cfr. doc. 10/12), tuttavia la medesima ha affermato nel febbraio/marzo 2017 di vivere a __________ ma di recarsi in Italia nei giorni di riposo lavorativo, sempre corrispondenti sia quando lavorava al 100% prima della disoccupazione che in seguito allorché era impiegata al 50% (su cinque giorni), a due giorni settimanali (cfr. doc. 10; 13). In proposito giova sottolineare che l’assicurata, precisando alla Sezione del lavoro quali fossero i suoi giorni di lavoro e di riposo, non ha minimamente contestato la premessa formulata dall’amministrazione, ossia che “(…) normalmente risiede stabilmente a __________ e soggiorna a __________ (I-__________) unicamente durante i giorni di riposo lavorativo” (cfr. doc. 12; 13). Nemmeno va dimenticato che in relazione al suo mancato annuncio all’Anagrafe degli italiani residenti all’estero (AIRE) la ricorrente ha asserito di poter non iscriversi, avendo la residenza in Italia, e che per motivi famigliari non può togliere quest’ultima (cfr. doc. 13). Rettamente, dunque, nella decisione su opposizione del 10 ottobre 2017 la Sezione del lavoro ha stabilito che il presupposto dell’art. 8 cpv. 1 lett. c LADI in relazione con l’art. 12 LADI non è in concreto realizzato. 2.4.   Vista la conclusione alla quale il TCA è giunto al precedente considerando, si tratta ora di stabilire se l’assicurata possa ottenere le prestazioni della LADI sulla base delle disposizioni di diritto internazionale (cfr. DTF 133 V 172; DTF 131 V 222; STF 8C_273/2015 del 12 agosto 2015; DTF 139 V 88; Boris Rubin, in "Commentaire de la loi sur l'assurance-chômage, Ginevra-Zurigo-Basilea, Schultess Editions Romandes,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2017;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186/2017 del 1° settembre 2017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pag.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5</w:t>
      </w:r>
    </w:p>
    <w:p>
      <w:r>
        <w:t>giorni settimanali con elasticità in base al lavoro. Quindi 2 giorni di riposo più mezze giornate e fatto anche giorni di ferie scaglionati durante l’anno sempre in base al bisogno. Vi allego nuovo contratto di lavoro a partire dal 1/4/17 al 100% fino al 31/10/17. Per quanto riguarda l’iscrizione all’A.I.R.E. mi è stato detto che posso non farla avendo la residenza in Italia e per motivi famigliari non posso toglierla. (…)” (Doc. 13) L’8 marzo 2017 il Dott. __________ ha nuovamente attestato: " Certifico che La Sig.ra RI 1 Residente in via __________ Risulta affetta da frattura vertebrale di D12 da caduta a terra accidentale Necessita di riposo e cure fisiatriche fino al 10/05/2017 compreso s.c. Data rilascio 08/04/2017” (Doc. 15) 2.3.   Chiamato ora a pronunciarsi in merito alla fattispecie, questo Tribunale osserva preliminarmente che è la data della decisione su opposizione impugnata (nel presente caso: il 10 ottobre 2017) che delimita temporalmente il potere cognitivo del giudice delle assicurazioni sociali (cfr. STF 9C_32/2017 del 31 ottobre 2017; STF 8C_661/2013 del 22 settembre 2014 consid. 3.1.2.; STF 9C_5/2012 del 31 gennaio 2012; DTF 132 V 215 consid. 3.1.1; STFA I 525/04 del 15 aprile 2005 consid. 2). Il TCA evidenzia, poi, che, per costante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8C_399/2014 del 22 maggio 2015 consid. 4.2 ; STCA 38.2009.74 dell'8 marzo 2010; SVR 2008 UV Nr. 12; RAMI 2004 U 524, p. 546; DTF 121 V 47 consid. 2a, 115 V 143 consid. 3c; RAMI 1998 U 55, p. 363 consid. 3b/aa; STFA del 27 agosto 1992 nella causa M., non pubbl.; RDAT II-1994 p. 189; per una critica, cfr. U. Kieser, Das Verwaltungsverfahren in der Sozialversicherung, Zurigo 1999, p. 217, n. 546). Al riguardo, in una sentenza 8C_186/2017 del 1° settembre 2017 l’Alta Corte ha ribadito che “per prassi invalsa il giudice deve dare più peso alle prime dichiarazioni, le quali sono espresse in generale in un momento in cui la persona interessata non è ancora cosciente delle conseguenze giuridiche (cosiddette dichiarazioni della prima ora; DTF 142 V 590 consid.</w:t>
      </w:r>
    </w:p>
    <w:p>
      <w:r>
        <w:rPr>
          <w:b/>
        </w:rPr>
        <w:t>E. 5.2</w:t>
      </w:r>
    </w:p>
    <w:p>
      <w:r>
        <w:t>pag. 594 seg.)”. Alla luce della giurisprudenza appena illustrata le dichiarazioni dell’assicurata contenute negli scritti pervenuti alla Sezione del lavoro il 17 febbraio, rispettivamente il 9 marzo 2017 hanno un’importanza decisiva. Applicando 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dunque concludere che, a giusta ragione, la Sezione del lavoro ha ritenuto che la ricorrente ha in Italia il centro delle proprie relazioni di vita. L’insorgente non ha concretizzato un legame con il Ticino, tale da poterlo considerare il luogo in cui si trova, utilizzando dei criteri oggettivi, la sua residenza ai sensi della giurisprudenza federale (cfr. consid. 2.1),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menzionata al consid.</w:t>
      </w:r>
    </w:p>
    <w:p>
      <w:r>
        <w:rPr>
          <w:b/>
        </w:rPr>
        <w:t>E. 5.3</w:t>
      </w:r>
    </w:p>
    <w:p>
      <w:r>
        <w:t>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w:t>
      </w:r>
    </w:p>
    <w:p>
      <w:r>
        <w:rPr>
          <w:b/>
        </w:rPr>
        <w:t>E. 6.4</w:t>
      </w:r>
    </w:p>
    <w:p>
      <w:r>
        <w:t>pag. 597; cfr. già sentenza 8C_592/2015 del 23 novembre 2015 consid. 4; sentenza C-443/11; THOMAS NUSSBAUMER, Arbeitslosenversicherung, in: Soziale Sicherheit, SBVR, Volume XIV, 2016, Nota marginale 997, pag. 2573 con riferimenti). (…)” 2.5.   Il Regolamento (CE)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Lo statuto di lavoratore falso frontaliere è stato riconosciuto da questa Corte nelle sentenze 38.2015.30 del 20 novembre 2015 e STCA 38.2015.53 del 2 dicembre 2015 relative ad assicurati con permesso B che sono stati attivi in Svizzera uno come caposquadra minatore dal 2010 al 2013, l’altro quale carpentiere dal 2011 al 2014 presso il medesimo cantiere e alloggiavano nelle baracche del cantiere. Inoltre con giudizio 38.2015.17 del 23 novembre 2015 il TCA ha considerato lavoratore falso frontaliere un assicurato con permesso L e in seguito B che ha lavorato in Svizzera quale macchinista, ragnista, caposquadra con diversi contratti di durata determinata dal 2011 al 2013 e le cui moglie e figlia minore abitano in Italia, che dista dal luogo di lavoro in Svizzera 94/95 km, in una casa di loro proprietà. Anche con sentenza 38.2015.39 del 9 marzo 2016 questo Tribunale ha qualificato quale lavoratrice falsa frontaliera un’assicurata al beneficio di un permesso tipo L e attiva quale cuoca in virtù di contratti d’impiego di durata determinata in ambito turistico, ciò che implicava, perlomeno nell’alta stagione, un impegno lavorativo nei giorni feriali e nei giorni festivi, impedendole il rientro regolare nel suo Stato di residenza . In una sentenza 38.2014.10 del 6 agosto 2014 massimata in RtiD I-2015 Nr. 54 pag. 782-784 e già citata al consid. 2.2, non è, per contro, stato ritenuto lavoratore falso frontaliere un assicurato, al beneficio di un permesso B dall’aprile 2012 e iscrittosi in disoccupazione da giugno 2013, che rivestiva una posizione dirigenziale (guadagno assicurato di fr. 9'625.--) con contratto di durata determinata (aprile 2012-giugno 2013), dispensato poi anzitempo, nel dicembre 2012, dal prestare la propria attività lavorativa. Egli, inoltre, aveva trascorso la maggior parte del tempo tra dicembre 2012 e giugno 2013 all’estero. Neppure è stato riconosciuto lo statuto di falso frontaliere nel giudizio 38.2015.44 del 18 maggio 2016 concernente un assicurato, in possesso di un permesso di dimora B dal 1° giugno 2012, che dall’aprile 2010 è stato legato – fino al licenziamento nel 2014 – alla stessa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In una sentenza 38.2016.15 del 12 luglio 2016, questo Tribunale ha innanzitutto negato che si trattasse di un vero frontaliere nel caso di un assicurato che lavorava in Svizzera presso una ditta di impieghi temporanei. In provincia di X. vivevano nella casa di proprietà dei genitori sua moglie e due figli che studiavano in provincia di X. rispettivamente in Provincia di Y.. Il TCA è arrivato a questa conclusione dopo avere constatato che l’assicurato ha sempre dichiarato di rientrare in Italia una volta al mese, e che a volte lavorava anche il sabato e la domenica. Inoltre la persona con cui divideva la camera e i suoi conoscenti hanno confermato che egli soggiornava in Ticino per almeno un mese intero. Il patrocinatore del ricorrente ha poi enumerato con precisione le date nelle quali il ricorrente era rientrato in Italia nel periodo luglio 2014 – dicembre 2015 e il rientro solo a scadenza mensile si spiega con il fatto che l’assicurato vive “separato in casa” dalla moglie e che sarebbe in corso una procedura per formalizzare la separazione presso lo studio di un avvocato. Infine l’assicurato trascorreva i fine settimana con i colleghi giocando a carte o a dama, andando nei boschi o per funghi e la sera andando a mangiare una pizza. Il TCA ha poi concluso che ci troviamo in presenza di un falso frontaliere in quanto la situazione del ricorrente (al beneficio presso X. di impieghi temporanei che talvolta lo occupavano anche durante i fine settimana ) è assimilabile a quella dei lavoratori stagionali. In una sentenza 38.2016.62 del 15 marzo 2017 il TCA ha concluso che non si era in presenza di un falso frontaliere nel caso di un assicurato che rientrava ogni quindici giorni in Italia, vista la tipologia del lavoro svolto (tagliapietre, lavoro in cava), la durata (per 12 anni presso la stessa ditta), il tipo di contratto (di durata indeterminata che lo occupava dal lunedì al venerdì). 2.6.   Nella presente fattispecie l’assicurata ha dichiarato, nel mese di febbraio 2017, di vivere a __________ e di andare in Italia nei giorni di riposo lavorativo (cfr. doc. 10), corrispondenti, come indicato dalla stessa nel marzo 2017, a due giorni alla settimana (cfr. doc. 13). Il TCA non ignora che il rappresentante dell’insorgente nell’opposizione e nel ricorso ha fatto valere che “ il fatto poi che nel tempo libero dal lavoro si recasse in Italia a rendere visita ai familiari, non comporta la perdita della residenza effettiva in Svizzera. Difatti non sembra emergere il fatto che tale comportamento avesse il carattere di continuità e di sistematicità. Dagli atti emerge infatti la circostanza che la ricorrente vive costantemente a __________ e che si reca nei giorni di riposo a far visita ai familiari. Ciò non conduce tuttavia a ritenere che l’opponente si recasse sistematicamente in Italia, ogni volta che aveva i giorni liberi.” (cfr. doc. 18; I). Tuttavia la ricorrente, come visto (cfr. consid. 2.2.), nel marzo 2017 rispondendo al quesito della Sezione del lavoro in merito a quali fossero i suoi giorni di lavoro e di riposo, non ha sollevato alcuna obiezione circa l’affermazione dell’amministrazione secondo cui “(…) normalmente risiede stabilmente a __________ e soggiorna a __________ (I-__________) unicamente durante i giorni di riposo lavorativo” (cfr. doc. 12; 13). Più precisamente l’insorgente, in quell’occasione, non ha specificato che la frase della Sezione del lavoro non era da intendersi che si recava in Italia ogni volta che aveva dei giorni di riposo. In simili condizioni, questo Tribunale, considerato il principio della priorità della dichiarazione della prima ora che prevede che, in presenza di due diverse versioni, la preferenza deve essere accordata alle dichiarazioni che l’assicurato ha dato in prima battuta, quando ne ignorava le conseguenze giuridiche (cfr. consid. 2.3.) e in applicazione del criterio della probabilità preponderante (cfr. consid. 2.3.), ritiene che il rientro dell’assicurata in Italia avvenisse di regola una volta alla settimana (cfr. STF 8C_186/2017 del 1° settembre 2017, riprodotta al consid. 2.3. in fine; STCA 38.2017.53 del 14 dicembre 2017 consid. 2.4.). Di conseguenza, dal profilo del diritto internazionale, la ricorrente deve essere considerata una frontaliera vera, per cui ha diritto alle prestazioni di disoccupazione in Italia. Va, infine, rilevato che, anche volendo per ipotesi, ammettere che il rientro non avveniva ogni settimana, la conclusione non cambierebbe. L’insorgente, infatti, visto, da un lato, che ai sensi dell’assicurazione contro la disoccupazione risiede in Italia non lontano dal confine svizzero, e meglio in provincia di Varese (cfr. consid. 2.3.), dall’altro, che era occupata professionalmente cinque giorni alla settimana con due di libero (cfr. doc. 13), non era impedita a rientrare regolarmente in Italia. Di conseguenza la medesima non può essere qualificata come falsa frontaliera, analogamente a quanto stabilito da questa Corte nelle STCA 38.2017.57 del 14 dicembre 2017 consid. 2.5.; STCA 38.2016.62 del 15 marzo 2017 e STCA 38.2015.44 del 18 maggio 2016 e diversamente da quanto deciso nelle STCA 38.2016.15 del 12 luglio 2016 e STCA 38.2015.39 del 9 marzo 2016 consid. 2.11. (cfr. consid. 2.5.). Anche da questo profilo dunque, va negato all’assicurata il diritto all’indennità di disoccupazione. Come già sottolineato dal TCA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In tale contesto il TCA ricorda inoltre che la vecchia giurisprudenza sul vero frontaliere, ma atipico, non è più applicabile (cfr. consid. 2.3.; STF 8C_186/2017 del 1° settembre 2017 consid. 7.7. e STF 8C_245/2016 del 19 gennaio 2017 consid. 4.2). In simili condizioni la decisione su opposizione del 10 ottobre 2017 deve essere confermata. 2.7.   A titolo abbondanziale va segnalato che in una sentenza C-655/13 del 5 febbraio 2015 nella causa Mertens, la Corte di giustizia dell’Unione europea (CGUE) ha stabilito che la nozione di lavoratore frontaliero in disoccupazione parziale non esige che il lavoratore continui ad esercitare la propria attività lucrativa nella stessa impresa nella quale lavorava a tempo pieno (per un commento di questa sentenza, cfr. Europe. Actualité du droit de l’Union européenne. Ed. Lexis Nexis, Rivista mensile, aprile 2015, pag. 21). B. Kahil-Wolff, citando questa recente sentenza, sottolinea che “la notion de chômage partiel inclut des situations de travail a temps partiel” (cfr. “La coordination européenne des systemes nationaux de sécurité sociale” in Soziale Sicherheit / Sécurité sociale, Ed Helbing Lichtenhahn 2016 pag. 233 n. 90) e che “à noter qu’une personne qui travaille encore à temps partiel n’est pas au chômage complet et échappe à la règle redoutée” (cfr. “Le Réglement UE 465/2012, la nouvelle Convention Suisse-US et d’autres développements en termes d’assujettissement aux assurances sociales”, in SZS/RSAS 2015, pag. 438 seg. (n. 2 pag. 443)). Come ricordato anche dalla SECO (cfr. consid. 1.5), il Tribunale federale ha stabilito che la nozione di disoccupazione parziale nel contesto del diritto internazionale non corrispondeva in precedenza a quella dell’art. 10 cpv. 2 lett. b LADI bensì a quella di lavoro ridotto secondo gli art. 31 seg. LADI (cfr. DTF 133 V 137 consid. 7.3 pag. 146-147: " Nach Gemeinschaftsrecht bedeutet Vollarbeitslosigkeit einen Erwerbsausfall infolge Auflösung des Arbeitsverhältnisses und Teilarbeitslosigkeit einen vorübergehenden Arbeitsausfall bei andauerndem Arbeitsverhältnis, insbesondere bei Kurzarbeit (IMHOF, a.a.O., S. 53; EICHENHOFE, a.a.O., N. 5 zu Art. 71 der Verordnung Nr. 1408/71).“ La nuova giurisprudenza della Corte di giustizia dell’Unione europea (la quale sebbene riferita al Regolamento (CEE) 1408/71 vale pure nel contesto del Regolamento (CE) 883/2004; cfr. STF 8C_602/2015 del 7 gennaio 2016, consid. 1.3.3.), è ininfluente per la presente vertenza (cfr. per un caso analogo la STCA 38.2015.12 del 5 febbraio 2016). Essa apporta infatti una modifica sostanziale, rispetto all’interpretazione precedente, che potrebbe peraltro avere pesanti effetti finanziari sull’assicurazione contro la disoccupazione per cui non può essere ritenuta vincolante per la Svizzera (cfr. art. 16 cpv. 2 ALC; STF 9C_381/2015 del 17 dicembre 2015 consid. 6.3.3. - 6.5.2.; STF 2C_716/2014 del 26 novembre 2015 consid. 3.1 - 3.2; DTF 133 V 367 consid. 8.2 pag. 373; DTF 132 V 423 consid. 9.2 pag. 437; Borella/Grisanti, “La rilevanza della giurisprudenza della Corte di giustizia delle Comunità europee per il giudice svizzero nell’applicazione dell’Accordo sulla libera circolazione delle persone” in: Corti/Mini/Postizzi [a cura di], Diritto senza devianza, Studi in onore di Marco Borghi, Basilea/Ginevra/Monaco 2006, pag. 205 segg.; J. Racine, “Der Einfluss des Europäischen Gerichtshof auf die Schweiz” in plädoyer 6/15 pag. 41 seg.; M. Oesch, “Der Einfluss des EU-Rechts auf die Schweiz – von Gerichtsdolmetschern, Gerichtsgutachtern und Notaren”, in SJZ 2016 pag. 53 segg. (55-56)). Spetterà al Comitato misto stabilire se e quando tale giurisprudenza verrà semmai in futuro recepita nel nostro paese (cfr. art. 16 cpv. 2 terza frase ALC, Borella/Grisanti, op.cit., pag. 212; B. Kahil-Wolff, op.cit., in SBVR pag. 236 n. 37; DTF 141 V 530 consid. 7.4.3 pag. 544). Al riguardo cfr. pure STCA 38.2016.64 del 13 marzo 2017 consid. 2.6.; STCA 38.2015.12 del 5 febbraio 2016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