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38.2017.74 vom 4. Dezember 2017</w:t>
      </w:r>
    </w:p>
    <w:p>
      <w:r>
        <w:t>TI Tribunale d'appello, 2017-12-04, IT</w:t>
      </w:r>
    </w:p>
    <w:p>
      <w:r>
        <w:rPr>
          <w:b/>
        </w:rPr>
        <w:t xml:space="preserve">Quelle: </w:t>
      </w:r>
      <w:r>
        <w:t>https://mcp.opencaselaw.ch/entscheid/ti_gerichte_38.2017.74</w:t>
      </w:r>
    </w:p>
    <w:p>
      <w:r>
        <w:t>FR: TI_GERICHTE 38.2017.74 du 4 décembre 2017</w:t>
      </w:r>
    </w:p>
    <w:p>
      <w:r>
        <w:t>IT: TI_GERICHTE 38.2017.74 del 4 dicembre 2017</w:t>
      </w:r>
    </w:p>
    <w:p>
      <w:pPr>
        <w:pStyle w:val="Heading2"/>
      </w:pPr>
      <w:r>
        <w:t>Regeste</w:t>
      </w:r>
    </w:p>
    <w:p>
      <w:r>
        <w:t>Negate indenn.per lavoro ridotto x periodo 9-12/2017.Differim.dell'inizio di un import.lavoro ottenuto nel 7/17 x motivi interni straord.del committente rientra nel normale rischio aziendale.Perd.di lavoro derivanti da differ.x modifiche progetto e x altre ragioni non specific.non sono computatibili</w:t>
      </w:r>
    </w:p>
    <w:p>
      <w:pPr>
        <w:pStyle w:val="Heading2"/>
      </w:pPr>
      <w:r>
        <w:t>Volltext</w:t>
      </w:r>
    </w:p>
    <w:p>
      <w:r>
        <w:t>Tessin Tribunale cantonale delle assicurazioni 04.12.2017 38.2017.74 Tessin Tribunale cantonale delle assicurazioni 04.12.2017 38.2017.74 Ticino Tribunale cantonale delle assicurazioni 04.12.2017 38.2017.74</w:t>
      </w:r>
    </w:p>
    <w:p>
      <w:r>
        <w:t>Negate indenn.per lavoro ridotto x periodo 9-12/2017.Differim.dell'inizio di un import.lavoro ottenuto nel 7/17 x motivi interni straord.del committente rientra nel normale rischio aziendale.Perd.di lavoro derivanti da differ.x modifiche progetto e x altre ragioni non specific.non sono computatibili</w:t>
      </w:r>
    </w:p>
    <w:p>
      <w:r>
        <w:t>Raccomandata Incarto n. 38.2017.74 dc / sc Lugano 4 dicembre 2017 In nome della Repubblica e Cantone Ticino Il Tribunale cantonale delle assicurazioni composto dei giudici: Daniele Cattaneo, presidente, Raffaele Guffi, Ivano Ranzanici segretario: Gianluca Menghetti statuendo sul ricorso del 4 ottobre 2017 di RI 1 contro la decisione su opposizione del 3 ottobre 2017 emanata da Sezione del lavoro, 6501 Bellinzona in materia di assicurazione contro la disoccupazione ritenuto, in fatto 1.1.   Il 29 agosto 2017 la RI 1, attiva nel settore degli impianti elettrici, ha inoltrato una domanda di lavoro ridotto (perdita di lavoro probabile del 50%) per 3 dei suoi 9 lavoratori – 7 dipendenti e 2 apprendisti – per il periodo 1° settembre – 31 dicembre 2017 (cfr. doc. 2). La ditta ha così motivato l’introduzione del lavoro ridotto: " (…) La delibera di un grosso lavoro di circa Fr. 250'000.-- che avrebbe impiegato 2 operai e 1 apprendista, doveva iniziare dopo le vacanze estive ma purtroppo è stato posticipato a gennaio. Non avevamo quindi cercato ulteriori commesse sicuri di questo lavoro. A tutt’oggi non possiamo occupare tutto il personale solo con le riparazioni che possono entrare giornalmente e piccoli lavori da terminare. Per questa motivazione ci vediamo costretti ad applicare il lavoro ridotto ad almeno 3 operai a rotazione, in base alle richieste che posso arrivare. (….)” (doc. 2/1) Rispondendo ad alcune domande poste il 31 agosto 2017 dalla Sezione del lavoro (cfr. doc. 3), il 7 settembre 2017 la RI 1 ha precisato che: " (…) Il grosso cantiere acquisito e che ha subito un ritardo è: __________ – impianti elettrici per risanamento e ampliamento PT casa del personale. Inizio previsto settembre 2017 e durata fino a giugno 2018, saranno impiegati 2 operai. Posticipato a gennaio 2018 su decisione del Committente e della Direzione lavori.” (…)” (Doc. 4) La ditta ha pure così illustrato i lavori già acquisiti con inizio prima del 31 dicembre 2017: " (…) · Riattazione Casa d’abitazione signori __________ a __________. Inizio previsto ottobre 2017 con un impiego saltuario di 2 operai. Termine dei lavori circa settembre 2018. · Riattazione appartamento a __________ – inizio previsto ottobre/novembre 2017. Con un impiego saltuario di 1 operaio. Termine dei lavori gennaio 2018. (…)” (Doc. 4) 1.2.   Con decisione su opposizione del 3 ottobre 2017, la Sezione del lavoro ha confermato la decisione dell’11 settembre 2017 (cfr. doc. 5) con la quale si era opposta al versamento delle indennità per lavoro ridotto e si è così espressa: " (…) In merito al sopraccitato motivo, addotto a sostegno della propria richiesta di indennità per lavoro ridotto va osservato che esso non appare avere un carattere straordinario ed è da considerarsi usuale nel ramo. Infatti, la giurisprudenza ha avuto modo di precisare che, nel campo dell'edilizia,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Secondo il Tribunale Federale è innegabile che nell'edilizia le perdite di lavoro dovute alla necessità di differire lavori a causa dell'insolvenza del committente, da un lato, e al ritardo di un progetto in seguito ad una procedura di opposizione pendente, dall'altro, costituiscono rischi normali dell'azienda. (cfr. STCA 38.2013.7 del 18 giugno 2013, consid. 2.3 e seg.; STCA 38.2009.77 del 27 maggio 2010, consid. 2.3 e seg.; STCA 38.2008.9 del 29 aprile 2008, consid. 2.4 e relativi riferimenti). Per quanto attiene alla perdita di lavoro a seguito di contratti non firmati ed offerte non ancora concretizzate va pure osservato che l'oscillazione delle commesse nel corso dell'anno, in particolare la contrazione dell'occupazione in inverno – o in altri periodi dell'anno – così come i differimenti di termini voluti dal committente o causati eventualmente da altri motivi non imputabili alle imprese incaricate dell'esecuzione dei lavori, non sono insoliti nel campo dell'edilizia, ragione per cui l'assicurazione contro la disoccupazione non è tenuta a rispondere delle conseguenze degli stessi sull'occupazione delle maestranze. Inoltre, secondo la giurisprudenza del Tribunale federale le variazioni del tasso d'occupazione dovute ad una situazione concorrenziale accresciuta nel settore edilizio costituisce un normale rischio aziendale. Tale giurisprudenza vale analogamente per le imprese attive in un settore correlato con l'edilizia (Baunebengewerbe) (cfr. STF C 237/06 del 6 marzo 2007, consid. 2). (…) Di conseguenza conformemente alla giurisprudenza, alla prassi e alla dottrina succitate, i differimenti dei termini dovuti a modifiche dei progetti o per altre ragioni non precisate, fanno parte del normale rischio aziendale e sono usuali nell'edilizia. (…)” (Doc. A) 1.3.   Contro la decisione su opposizione la RI 1 ha inoltrato un tempestivo ricorso al TCA nel quale postula il riconoscimento del diritto ad indennità per lavoro ridotto e rileva in particolare: " (…) Nel merito ribadiamo che, a nostro modo di vedere, non sussistono nel modo più assoluto rischi aziendali ma che trattasi di un evento straordinario. Il nostro maggior cliente (__________) ha chiaramente ed imperativamente indicato che, unicamente a fine Luglio 2017, ci hanno comunicato che i lavori, già deliberati alla nostra ditta, sono stati posticipati da Settembre 2017 a Gennaio 2018 per loro motivi interni straordinari. Oggi, oltre ad aver già subito il posticipo di questi lavori, subiamo in modo ingiusto, penalizzante e imperativo secondo la SdL, un ulteriore "schiaffo" causa rifiuto del riconoscimento per l'introduzione del lavoro ridotto. Riteniamo che una perdita di lavoro non è computabile se è usuale nel ramo, nella professione o nell'azienda. Sono pertanto escluse dall'indennità per lavoro ridotto le perdite di lavoro regolari e ricorrenti in quanto si tratta di perdite di lavoro prevedibili e che possono essere calcolate in anticipo. Una perdita di lavoro computabile soltanto se è imputabile a circostanze straordinarie. Secondo l'Art. 31 LADI uno dei presupposti del diritto è quello in cui la perdita di lavoro è probabilmente temporanea è presumibile che con la diminuzione del lavoro potranno essere conservati i loro posti di lavoro. C.  Conclusione Considerati i fatti suesposti, tutto quanto già inviato alla SdL di Bellinzona ed in particolare richiamiamo lo scritto del committente nonché l'eccezionalità dell'evento, assolutamente da non collegare ad un rischio aziendale, riteniamo che la nostra richiesta debba essere accolta in quanto vi proprio una straordinarietà per la quale il mandato già deliberato, a fine Luglio 2017, è stato poi posticipato dal committente a Gennaio 2018. Per questo lavoro avremmo potuto impiegare i nostri 3 operai per i quali è stata chiesta l'introduzione del lavoro ridotto. Vista la particolarità della nostra ditta e con un contratto di lavoro già sottoscritto tra le parti era impensabile dover andare a reperire altri lavori per questi 3 operai per il periodo per il quale era già prevista la loro totale occupazione sul cantiere __________. Non possiamo poi dimenticare il fatto che in Agosto, causa ferie collettive dell'edilizia e rami affini, è praticamente impossibile andare a cercare lavoro che avrebbe di fatto compensato il posticipo forzato ai nostri danni da parte della __________, cliente più che fidato e serio. Questa è una commessa pari a circa 1/3 della nostra usuale d'affari e paragonabile a circa 6 mesi di lavoro. Ribadiamo quindi non accettabile la denominazione di normale rischio aziendale. Chiediamo quindi: -   Nel limite del possibile un'evasione rapida del nostro riscorso; -   Il presente ricorso è accolto; -   la decisione su opposizione e rispettivamente la decisione concernente le indennità per lavoro ridotto emessi dalla SdL vengono annullate; -   viene concessa l'introduzione del lavoro ridotto dal 1.09.2017 al 31.12.2017; -   protestate spese e ripetibili. ” (Doc. I) 1.4.   Nella sua risposta del 16 ottobre 2017 la Sezione del lavoro propone di respingere il ricorso (cfr. doc. V). 1.5.   Il 25 ottobre 2017 la RI 1 ha inviato uno scritto al TCA nel quale ribadisce in particolare che il contratto sottoscritto e posticipato rappresenta un terzo della loro cifra d’affari annuale e che la motivazione del normale rischio aziendale non è pertanto giustificato (cfr. doc. VII). Il 30 ottobre 2017 la Sezione del lavoro ha comunicato di non avere ulteriori osservazioni e si è riconfermata nelle conclusioni formulate con la risposta di causa (cfr. doc. IX). in diritto 2.1.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è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 In una sentenza 8C_279/2007 pubblicata in DLA 2008 pag. 158 il Tribunale federale ha stabilito che la perdita di un cliente importante fa parte del normale rischio aziendale. In una decisione del 23 febbraio 1999, pubblicata in DLA 1999 N. 35, pag. 204 seg., ha rilevato che la diminuzione dei pernottamenti nel settore ospedaliero, constatata da parecchio tempo, costituisce una tendenza generale nel settore della sanità e fa quindi parte delle circostanze relative ai rischi aziendali normali che una clinica privata deve assumersi. Nel caso di una ditta operante nel ramo dell'informatica, l'Alta Corte ha poi deciso che motivi quali il calo delle vendite, la diminuzione della percentuale di sconto da parte del fornitore, le difficoltà di recupero crediti e l'aumento dei costi, rientrano nel normale rischio aziendale. In un’altra sentenza C 246/06 del 16 luglio 2007 il Tribunale federale ha accolto un ricorso della Segreteria di Stato dell'economia (SECO) contro una decisione del TCA che aveva confermato una decisione su opposizione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In una sentenza 38.2007.91 del 16 gennaio 2008 il TCA ha negato il diritto ad indennità per lavoro ridotto ad uno studio fisioterapico che aveva invocato la concorrenza accresciuta, argomentando: " Nella presente fattispecie, la X ha motivato l'introduzione del lavoro ridotto con il fatto che lo studio di fisioterapia ha subito un calo di clientela. Infatti un certo numero di pazienti si farebbe curare in Italia, zona di confine, dopo l'entrata in vigore degli Accordi bilaterali. Tale fenomeno avrebbe toccato anche altri studi di fisioterapia (cfr. consid. 1.1). Secondo il TCA questo motivazione non è tale da permettere il riconoscimento dal diritto ad indennità per lavoro ridotto. Infatti si tratta di una circostanza che manifestamente rientra nel rischio normale del datore di lavoro (cfr. consid. 2.4). D'altra parte, secondo quanto affermato dallo stesso ricorrente, la perdita di clientela ha interessato anche le altre ditte attive nel settore della fisioterapia. In tale contesto va ricordato che, secondo la giurisprudenza federale, una concorrenza accresciuta nel settore specifico è una circostanza che fa parte del normale rischio aziendale (cfr. DLA 1999 pag. 204, DLA 2003 pag. 195). Alla luce di quanto appena esposto il TCA ritiene che la perdita di lavoro subita dalla ditta è dunque da ascrivere a circostanze rientranti nel normale rischio aziendale (cfr. pure la STF C 302/05 del 25 luglio 2007 in fine, riprodotta al consid. 2.4). Essa non è dunque computabile alla luce dell'art. 33 cpv. 1 lett. b LADI." 2.4.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AD 214/87 del 12 ottobre 1988). In una sentenza pubblicata in DLA 1998 n. 50 pag. 290 seg. l'Alta Corte ha ricordato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Questa giurisprudenza è stata confermata anche successivamente (cfr. STFA C 8/03 del 4 dicembre 2003; STFA C 248/03 del 19 dicembre 2003). 2.5.   Nella Prassi LADI ILR la Segreteria di Stato dell’economia (SECO) ha formulato le seguenti precisazioni a proposito dei concetti di “sfera normale del rischio aziendale”, “perdita di lavoro usuale nel ramo nella professione o nell’azienda” e “oscillazioni stagionali del grado di occupazione”: " Sfera normale del rischio aziendale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ð Giurisprudenza DTF 8C_741/2011 dell‘1.5.2012 (La perdita di lavoro dei membri di un gruppo musicale a causa del decesso del cantante rientra nella sfera normale del rischio aziendale) DTF 8C_291/2010 del 19.7.2010 (Concentrandosi su un cliente principale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Perdita di lavoro usuale nel ramo, nella professione o nell’azienda D7 Una perdita di lavoro non è computabile se è usuale nel ramo, nella professione o nell’azienda. Sono pertanto escluse dall’indennità per lavoro ridotto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nel settore terziario (settore alberghiero, parrucchieri, scuole guida, ecc.) sono in genere usuali e non giustificano una perdita di lavoro computabile. In presenza di circostanze straordinarie, tuttavia, le perdite di lavoro che ne derivano possono dar diritto all'indennità.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ð Giurisprudenza DLA 1996/1997 pag. 214 (Le direttive per la riduzione della produzione di Emmental emanate in base alle istruzioni dell’Ufficio federale dell’agricoltura non giustificano un diritto all’indennità per lavoro ridotto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244/99 del 30.4.2001 (Il rinvio di termini su richiesta del committente o per altre ragioni indipendenti dalla volontà del datore di lavoro incaricato dell’esecuzione dei lavori non costituisce nel settore della costruzione una circostanza straordinaria, per cui la conseguente perdita di lavoro non è computabile) DTFA C 113/00 del 13.9.2000 (Le difficoltà di pagamento di un cliente, il ritardo del per-messo di costruzione o del finanziamento del progetto sono usuali nel ramo della costruzione e rientrano nella sfera normale del rischio aziendale) Oscillazioni stagionali del grado di occupazione D11 Una perdita di lavoro non è computabile se è causata da oscillazioni stagionali del grado di occupazione. Tale non è il caso se l’attività dell'azienda è interrotta in modo inusuale in seguito a un calo straordinario della domanda. In questo caso, le perdite di lavoro che risultano inusuali se paragonate a quelle verificatesi negli stessi periodi degli anni precedenti sono in genere computabili. La questione del carattere usuale o stagionale va quindi valutata caso per caso sulla base delle esperienze degli anni precedenti. Le oscillazioni del grado di occupazione sono considerate stagionali se la perdita di lavoro non supera la perdita di lavoro media verificatasi durante gli stessi periodi dei 2 anni precedenti. (…)”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Nella presente fattispecie la ditta RI 1 ha dovuto introdurre il lavoro ridotto a causa del differimento di quattro mesi (da settembre 2017 a gennaio 2018) dell’inizio di un importante lavoro ottenuto nel mese di luglio 2017. Ciò è dovuto a “motivi interni straordinari” del committente (__________ di __________, cfr. doc. 6/1). Chiamato ora a pronunciarsi il TCA non può che approvare l’operato della Sezione del lavoro. Infatti, come giustamente ricordato dall’amministrazione (cfr. doc. 1.2), per costante giurisprudenza federale (cfr. consid. 2.3 e 2.4) e secondo le direttive della SECO (cfr. consid. 2.5, in particolare punti D6 e D8) i differimenti di termini dovuti a modifiche dei progetti o per altre ragioni non specificate, fanno parte del normale rischio aziendale e sono abituali nell’edilizia. Le perdite di lavoro che ne derivano non sono dunque computabili (cfr. STCA 38.2016.5 del 4 aprile 2016, posticipo di lavoro e mancanza della licenza edilizia; STCA 38.2016.21 del 2 agosto 2016, ritardo dell’avvio di un progetto già pianificato a causa di un ricorso.). La decisione su opposizione del 3 ottobre 2017 deve pertanto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