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38.2017.21 vom 18. Juli 2017</w:t>
      </w:r>
    </w:p>
    <w:p>
      <w:r>
        <w:t>TI Tribunale d'appello, 2017-07-18, IT</w:t>
      </w:r>
    </w:p>
    <w:p>
      <w:r>
        <w:rPr>
          <w:b/>
        </w:rPr>
        <w:t xml:space="preserve">Quelle: </w:t>
      </w:r>
      <w:r>
        <w:t>https://mcp.opencaselaw.ch/entscheid/ti_gerichte_38.2017.21</w:t>
      </w:r>
    </w:p>
    <w:p>
      <w:r>
        <w:t>FR: TI_GERICHTE 38.2017.21 du 18 juillet 2017</w:t>
      </w:r>
    </w:p>
    <w:p>
      <w:r>
        <w:t>IT: TI_GERICHTE 38.2017.21 del 18 luglio 2017</w:t>
      </w:r>
    </w:p>
    <w:p>
      <w:pPr>
        <w:pStyle w:val="Heading2"/>
      </w:pPr>
      <w:r>
        <w:t>Regeste</w:t>
      </w:r>
    </w:p>
    <w:p>
      <w:r>
        <w:t>Riduzione della sospensione da 5 a 3 giorni per consegna tardiva delle ricerche di lavoro del mese di 9/2015. Non valida giustificazione. Ricerche consegnate il giorno successivo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a ragione o meno l’URC ha sospeso l’assicurata per cinque giorni dal diritto alle indennità di disoccupazione per aver consegnato tardivamente le ricerche di impiego relative al periodo di controllo del mese di settembre 2015. 2.3. T ra gli obblighi dell'assicurato rientra quello di cercare personalmente un'occupazione adeguata (cfr. art. 16 cpv. 1 e 2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STFA C 77/91 del 29 gennaio 1992 non pubblicata). Secondo l'art. 26 cpv. 1 OADI: " L'assicurato deve finalizzare i propri sforzi di ricerca di lavoro, di regola sotto forma di domande d'impiego ordinarie." L ’art. 26 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193s.). 2.4.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Cfr. pure STF 8C_556/2016 del 23 novembre 2016 consid. 4.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con proporzionale aumento per le inadempienze successive (da 8 a 12 giorni per la seconda volta in caso di mancate ricerche e da 6 a 8 giorni per la seconda volta in caso di ricerche insufficienti). Per ogni periodo di controllo successivo i parametri della SECO e della Sezione del lavoro contemplano da 5 a 9 giorni di sanzione per mancate ricerche di lavoro e da 3 a 4 giorni di sanzione per insufficienti ricerche di lavoro, in caso di prima sospensione, con proporzionali aumenti per le inadempienze successive (da 10 a 19 giorni per la seconda volta), visto l'art. 45 cpv. 5 OADI (cfr. Prassi LADI/D72 punto 1.A. - 1C. dell’ottobre 2011). Invece per le prove della ricerca di lavoro inoltrate oltre il termine, è prevista una sanzione da 5 a 9 giorni in caso del primo invio oltre il termine. Per il secondo invio oltre il termine è prevista una sanzione da 10 a 19 giorni e per il terzo invio oltre termine, l’incarto va rinviato al servizio cantonale per la decisione (cfr. Prassi LADI/ID D72 punto 1.E. dell’ottobre 2011).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STFA C 10/05 del 25 aprile 2005; STFA C 210/04 del 10 dicembre 2004; STFA C 275/02 del 2 maggio 2003; STFA C 286/02 del 3 luglio 2003; STFA C 280/01 del 23 gennaio 2003; STFA C 338/01 del 6 agosto 2002). 2.5.   Nel caso concreto l’URC ha sospeso l’assicurata, iscrittasi in disoccupazione dal 2 giugno 2014 (cfr. doc. A), per cinque giorni dal diritto all'indennità di disoccupazione, in quanto non ha consegnato le ricerche di lavoro relative al mese di settembre 2015 entro il termine legale contemplato dall’art. 26 cpv. 2 OADI (cfr. consid. 2.3.), senza alcuna valida giustificazione. In una sentenza 38.2011.64 del 24 maggio 2012 questo Tribunale ha stabilito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Con sentenza 8C_601/2012 del 26 febbraio 2013, pubblicata in DTF 139 V 164, in SVR 2013 ALV Nr. 7 pag. 21 e in DLA 2013 N. 9 pag. 181, il Tribunale federale ha stabilito la conformità del nuovo 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Cfr. al riguardo STF 8C_365/2016 del 3 marzo 2017, STF 8C_40/2016 del 21 aprile 2016 e STF 8C_885/2012 del 2 luglio 2013. 2.6. Nella presente evenienza le ricerche d’impiego del mese di settembre 2015, in applicazione dell’art. 26 cpv. 2 OADI, andavano prodotte all’amministrazione entro lunedì 5 ottobre 2015 (cfr. consid. 2.3.; STCA 38.2012.11 del 13 giugno 2012 consid. 2.7.). L'amministrazione, come visto sopra, nella decisione del 28 luglio 2016 ha precisato di aver ritenuto tardiva la consegna delle ricerche di lavoro, in quanto esse sono state inoltrate dall’assicurata in data 6 ottobre 2015, ossia oltre il termine legale (cfr. doc. C2 = 2). In concreto è incontestato il fatto che la ricorrente abbia consegnato tardivamente le proprie ricerche d’impiego relative al mese di settembre 2016 (cfr. doc. I, V, C5). L’insorgente, a seguito della Richiesta di giustificazione inviatale dal consulente del personale il 19 luglio 2016 (cfr. doc. C4), il 25 luglio 2016 ha addotto: " In risposta alla sua richiesta di giustificazione del 19.7.2016, le faccio presente che durante il nostro colloquio di consulenza del 2.11.2015 ne avevamo già discusso in merito. Detto questo, le ribadisco che ho inoltrato la prova delle ricerche di lavoro con un solo giorno di ritardo, causa la mia disattenzione riguardo agli orari di apertura particolari dello sportello postale di __________.” (cfr. doc. C5) 2.7.   Chiamata a pronunciarsi in merito alla fattispecie, questa Corte ritiene che a ragione l’URC ha considerato che non esistono in concreto valide giustificazioni per la consegna tardiva delle ricerche di settembre 2015. In effetti il fatto di aver inviato gli sforzi intrapresi nel settembre 2015 volti al reperimento di un’occupazione il giorno successivo, siccome non era a conoscenza degli orari dell’ufficio postale a __________ e non sapeva utilizzare il distributore automatico per i francobolli, non può rappresentare un valido motivo per non consegnare tempestivamente le ricerche di lavoro. Gli assicurati devono prestare la debita attenzione alle date degli appuntamenti con l’URC, rispettivamente dei termini per la consegna della documentazione richiesta, in particolar modo dei formulari relativi agli sforzi intrapresi al fine di reperire un’occupazione. Ciò implica anche la modalità dell’invio, ossia gli orari degli uffici postali. Non va dimenticato che l’esigenza imposta agli assicurati di inoltrare all’amministrazione la prova delle ricerche di impiego svolte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(cfr. consid. 2.5.; STF 8C_40/2016 del 21 aprile 2016 consid. 4.2.). Ne discende che la ricorrente, avendo prodotto in ritardo le ricerche di settembre 2015 a causa di una sua disattenzione, ha violato l’art. 26 cpv. 2 OADI e deve, conseguentemente, essere sospesa dal diritto all'indennità di disoccupazione sulla base dell'art. 30 cpv. 1 lett. c LADI (cfr. STCA 38.2016.4 del 13 aprile 2016 consid. 2.6.; STCA 38.2014.60 dell’11 dicembre 2014 consid. 2.7.). Infatti, come già esposto in precedenza (cfr. consid. 2.3.; 2.5.), l’assicurato è tenuto a fare tutto quanto è nelle sue possibilità per evitare o ridurre lo stato di disoccupazione. 2.8. Per quanto attiene all’entità della penalità, va ribadito che nel caso di specie l’amministrazione inizialmente ha inflitto all’assicurata dieci giorni di sospensione dal diritto alle indennità di disoccupazione, riducendo la sanzione con la decisione su opposizione a 5 giorni (cfr. consid. 1.1.). L’insorgente ha inoltrato il 6 ottobre 2015 nove ricerche di lavoro per il mese di settembre 2015, ossia con un giorno di ritardo (cfr. consid. 2.6.; doc. C2 = 2) a seguito di una sua disattenzione (non era a conoscenza degli orari di apertura dell’ufficio postale di __________, cfr. consid. 2.7.). Come visto in precedenza (cfr. consid. 2.4.), la SECO prevede da 5 a 9 giorni di sanzione per mancate ricerche di lavoro durante un periodo di controllo, in caso di prima sospensione, con proporzionale aumento per le inadempienze successive (da 10 a 19 giorni per la seconda volta e rinvio al servizio cantonale per decisione alla terza volta). Anche nel caso di prove della ricerca di lavoro inoltrate oltre il termine la SECO contempla una sospensione dal diritto all’indennità di disoccupazione da 5 a 9 giorni per il primo invio oltre il termine, da 10 a 19 il secondo invio tardivo e il rinvio al servizio cantonale per decisione alla terza volta (cfr. Prassi LADI/D72 punti 1.D; 1.E). 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 Inoltre in una sentenza 8C_257/2014 del 10 giugno 2014 l’Alta Corte ha lasciato aperta la questione di sapere se la direttiva della SECO che prevede la medesima sanzione nel caso di mancate ricerche in un periodo di controllo e nel caso di consegna tardiva delle ricerche (Prassi LADI p.to D.72) sia conforme alla legge, rispettivamente all’ordinanza. In proposito il TF ha ricordato che in ogni caso determinante per la commisurazione della durata della sospensione è unicamente la gravità della colpa di un assicurato da definire sulla base del suo comportamento generale. A quest’ultimo proposito cfr. pure consid. 2.5.; art. 30 cpv. 3 LADI; STF 8C_257/2014 del 10 giugno 2014 consid. 4.3., pubblicata in DLA 2014 N. 11 pag. 219; DLA 2006 N.20 pag. 229 segg., consid. 2.3. Si segnala inoltre che questa Corte, in una fattispecie paragonabile, ha ridotto una sanzione di 5 giorni di sospensione dal diritto all’indennità a 3 giorni di sospensione dal diritto all’indennità, tenendo conto in particolare del fatto che il ricorrente ha inoltrato le ricerche di lavoro insieme alla risposta della Richiesta di giustificazione (cfr. STCA 38.2016.26 del 9 agosto 2016 consid. 2.8.). La durata della penalità da infliggere ad un assicurato non dipende, per contro, dalle sue condizioni economiche (cfr. STCA 38.2015.24 del 30 luglio 2015 consid. 2.8.; STCA 38.2014.60 dell’11 dicembre 2014 consid. 2.8.). Nel caso concreto il TCA rileva che le ricerche d’impiego sono state prodotte il 6 ottobre 2015, e quindi solo un giorno dopo il termine legale (cfr. doc. 3). Tutto ben considerato, a mente del TCA, si giustifica la riduzione della sanzione da cinque a tre giorni di penalità (cfr. STF 8C_33/2012 del 26 giugno 2012). La decisione su opposizione del 3 febbraio 2017 è, dunque, modificata nel senso che l’insorgente è sospesa per tre giorni dal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