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38.2017.10 vom 31. März 2017</w:t>
      </w:r>
    </w:p>
    <w:p>
      <w:r>
        <w:t>TI Tribunale d'appello, 2017-03-31, IT</w:t>
      </w:r>
    </w:p>
    <w:p>
      <w:r>
        <w:rPr>
          <w:b/>
        </w:rPr>
        <w:t xml:space="preserve">Quelle: </w:t>
      </w:r>
      <w:r>
        <w:t>https://mcp.opencaselaw.ch/entscheid/ti_gerichte_38.2017.10_d20170331</w:t>
      </w:r>
    </w:p>
    <w:p>
      <w:r>
        <w:t>FR: TI_GERICHTE 38.2017.10 du 31 mars 2017</w:t>
      </w:r>
    </w:p>
    <w:p>
      <w:r>
        <w:t>IT: TI_GERICHTE 38.2017.10 del 31 marzo 2017</w:t>
      </w:r>
    </w:p>
    <w:p>
      <w:pPr>
        <w:pStyle w:val="Heading2"/>
      </w:pPr>
      <w:r>
        <w:t>Regeste</w:t>
      </w:r>
    </w:p>
    <w:p>
      <w:r>
        <w:t>A ragione la SdL-UMA ha effettuato la revis.di una dec.con cui aveva attribuito a un diped.di una Sagl assegni per il periodo di introduzione.E' infatti emerso che il dipend. era anche proprietario in ragione del 50% della Sagl costituita a tit.fiduc.da una SA.Egli poteva così influenzare dec.del DL</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2.4</w:t>
      </w:r>
    </w:p>
    <w:p>
      <w:r>
        <w:t>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In una sentenza C 157/01 dell’11 dicembre 2001 il TFA ha stabilito che le condizioni per riconoscere il diritto ad assegni per il periodo di introduzione era adempiuto in presenza di un inganno compiuto da una richiedente delle prestazioni riguardo al vero datore di lavoro, argomentando: " (…) 2.- a) En l'espèce, il ressort du dossier que la décision du 22 décembre 1999 de l'Office cantonal de l'emploi, service d'insertion professionnelle, relative aux allocations d'initiation au travail a été signée par X.________ en faveur, d'une part, de Y.________, fille de sa compagne, et, d'autre part, de l'Association R.________ dont il est, de son propre aveu, "quasiment le seul membre actif" (procès-verbaux de la séance du 1er février 2001 de la commission et du 6 juillet 2000 devant le Secrétariat général du Département cantonal genevois de justice et police et des transports). De même, est-il établi qu'en réalité ladite association n'était qu'un prête-nom pour l'atelier H.________ qui était le véritable employeur de Y.________. En effet, si c'est bien l'Association R.________, représentée par X.________, qui a engagé l'assurée par courrier du 29 novembre 1999, celle-ci n'a jamais exercé d'activité au sein de cette association. Au demeurant, l'Association R.________ ne s'est jamais occupée de formation en gestion administrative et en informatique. La recourante reconnaît d'ailleurs que Y.________ a travaillé pour l'atelier H.________ dont le responsable, P.________ H.________, était chargé de son initiation et de sa formation dans le domaine de l'informatique. Ses allégations selon lesquelles son propre rôle était de s'occuper de l'organisation administrative de l'atelier H.________ ne changent rien à cet égard. Il est manifeste que l'Association R.________ n'a jamais employé Y.________, ni ne l'a initiée à quelque activité que ce soit, sans parler de l'absence de toute intention de l'engager à la fin de sa période d'initiation au travail (art. 65 let. c LACI). Il s'ensuit que les conditions du droit aux allocations d'initiation au travail n'étaient, en ce qui concerne la recourante, pas remplies. (…) " In una sentenza 38.2016.67 e 38.2017.68 del 30 marzo 2017 il TCA ha negato a due assicurati il diritto agli assegni per il periodo d’introduzione, rilevando: " (…) Dall’estratto del Registro di commercio del Canton Ticino risulta che la X. _________ detiene l’intero capitale sociale di fr. 20'000.-- della Z._________ e che gerente della società è Y. _________ (cfr. doc. 18). Quest’ultimo è pure amministratore unico della X. _________ (cfr. doc. 18). Alla luce di questi elementi e considerato anche le severe condizioni alle quali sono vincolati gli assegni per il periodo di introduzione (cfr. consid. 2.5 e B. Rubin, op.cit., pag. 482 N° 2) il TCA non può che approvare l’operato dell’UMA che si è opposto al versamento di tale prestazione. Infatti, vista l’immediata riassunzione dei due dipendenti, da parte di un nuovo datore di lavoro, che presenta oltretutto stretti legami di carattere finanziario e personale con il precedente (cfr. al riguardo consid. 1.5) non è possibile concludere che i due assicurati fossero difficilmente collocabili. Può così rimanere aperta la questione di sapere se vista la formazione e l’esperienza professionale dei due assicurati, era realmente necessario un periodo d’introduzione nel nuovo lavoro di 6 mesi o se non si trattasse piuttosto di un abituale periodo di inserimento (cfr. consid. 2.5, vedi tuttavia doc. 16 e doc. 17). (…)” Il TCA ha negato il diritto alle prestazioni anche in una sentenza 38.2014.6 del 14 luglio 2014. In quell’occasione l’UMA aveva respinto la richiesta di assegni per il periodo d’introduzione sostenendo, da una parte, che l’assicurato non necessita di un periodo di introduzione avendo già ricoperto a più riprese la posizione di gerente diplomato / cuoco e che, d'altra parte, le persone indicate dal datore di lavoro non potevano occuparsi della formazione del ricorrente in quanto già impiegati presso altri datori di lavoro. Questa Corte ha approvato l’operato dell’amministrazione rilevando: " Chiamato ora a pronunciarsi, il TCA constata innanzitutto che per ammissione dello stesso datore di lavoro, l'assicurato è stato in grado di preparare autonomamente i pranzi. Egli era dunque in grado di svolgere l'attività di cuoco, ciò che non sorprende tenuto conto dell'esperienza professionale di cui dispone. Inoltre e soprattutto egli non poteva ricevere una formazione del 60-70% durante la giornata, in quanto il responsabile della formazione era occupato altrove. In altri termini l'assicurato nello svolgimento della sua attività come cuoco non è stato costantemente seguito dal responsabile della formazione. Che il Ristorante, aperto da pochi mesi, avesse quale obiettivi di proporre pietanze di elevato livello di qualità (cfr. doc. 9) è del tutto legittimo. Non spetta tuttavia all'assicurazione contro la disoccupazione sostenere le aziende che affidano tale compito particolare a persone, che come il ricorrente, non hanno un'adeguata esperienza e si limitano a fare "supervisionare" l'attività da persone esterne, negli orari in cui queste ultime non esercitano la loro abituale occupazione. Infine va sottolineato che gli assegni per il periodo d'introduzione sono stati chiesti dal 1° settembre al 30 novembre 2013 (cfr. doc. IX/1). D'altra parte l'assicurato si è iscritto al Corso di preparazione agli esami finali di tirocinio nella professione di Cuoco in base all'art. 33 LFPr le cui lezioni teoriche e pratiche hanno avuto inizio nel gennaio 2014 (cfr. doc. IX/3) e che gli permetteranno di conseguire l’attestato nel 2015 (cfr. consid. 1.2). È pertanto evidente che alla conclusione dell'introduzione, nel novembre 2013, l'assicurato non poteva contare su un impiego alle condizioni usuali nel ramo e nella regione, come richiesto dall'art. 65 lett. c LADI. La decisione su opposizione del 16 gennaio 2014 deve dunque essere confermata.” 2.5.   Secondo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Questa normativa è stata introdotta nella legge per ovviare a possibili abusi in una situazione particolare "in cui gli interessi in gioco si sovrappongono" (cfr. Messaggio concernente una nuova legge federale su l'assicurazione obbligatoria contro la disoccupazione e l'indennità per insolvenza del 2 luglio 1980, Ed. separata pag. 62, Gerhards, “Kommentar...” Vol. I, pag. 408 no. 43; Beatrice Brügger, Die Kurzarbeitsentschädigung als arbeitslosenversicherungsrechtliche Präventivmassnahme, Berna 1993, pag. 37). In una sentenza del 9 marzo 1987, pubblicata in DTF 113 V 74, il TFA (dal 1° gennaio 2007: tribunale federale, TF) ha precisato che, contrariamente alla giurisprudenza relativa al vecchio art. 31 cpv. 1 lett. c OADI, il diritto è escluso per le persone menzionate dall'art. 31 cpv. 3 lett. c LADI. In una sentenza pubblicata in DTF 120 V 521 e in SVR 1995 ALV Nr. 36, l’Alta Corte ha stabilito che, per giudicare se un dipendente, membro di un organo dirigente di un'impresa è escluso dal diritto all'indennità in virtù dell'art. 31 cpv. 3 lett. c LADI, bisogna determinare di quale potere decisionale egli dispone effettivamente, in funzione della struttura interna dell'azienda. Secondo la nostra Massima Istanza non è ammissibile rifiutare il diritto all'indennità a un dirigente per il solo motivo che egli è autorizzato a rappresentare la ditta con la sua firma ed è iscritto al registro di commercio. Nel caso che era chiamato ad esaminare il TFA ha così riconosciuto il diritto all'indennità a due vicedirettori, visto che le loro competenze erano limitate a certi settori tecnici. Le sentenze sopra menzionate sono poi state ulteriormente confermate dall’Alta Corte in una decisione pubblicata in SVR 1997 ALV Nr. 82, DTF 122 V 270 e DLA 1996/1997, Nr. 23, pag. 130.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STF 8C_838/2008 del 3 febbraio 2009; STF 8C_279/2010 del 8 giugno 2010). 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 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 Il TF, con giudizio 8C_401/2015 del 5 aprile 2016, pubblicato in DLA 2016 N.5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 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 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 Al proposito B. Rubin, in “Commentaire de la loi sur l’assurance-chômage”, Ed. Schulthess 2014 pag. 99 ha sviluppato le seguenti considerazioni: " Dans une Sàrl, les associés qui n’occupent pas la fonction de gérant ne sont pas d’emblée exclus du droit. Une examen de leur pouvoir effectif d’influencer les décision de l’entreprise est nécessaire (arrêt du 19 décembre 2006 [C 267/05] consid. 4). 26 Pour les personnes licenciées qui ne font pas formellement partie d’un organe dirigeant mais qui disposent encore d’une part sociale, leur droit ne pourra être exclu que si leur part est importante (en principe d’au mois 30%) ou si la possibilité d’influencer les décisions est considérable pour d’autres motifs, par exemple en raison de liens de parenté avec d’autres personnes jouissant d’un pouvoir décisionnel important (arrêts du 13 février 2009 [8C_1044/2008] ; 10 avril 2006 [C 61/05] ; 27 janvier 2005 [C 45/04] ; 14 mars 2003 [C 120/02]. ” In una sentenza 38.2016.65 del 6 marzo 2017 il TCA ha escluso il diritto all’indennità per insolvenza nel caso di un assicurato che deteneva un terzo del capitale sociale di una Sagl, costituita da una società anonima, la quale aveva sottoscritto con il ricorrente e altri due soci a tale scopo un mandato fiduciario. In quell’occasione il TCA si è così espresso: " (…) Da questo documento risulta con evidenza, come sostenuto a ragione dall’amministrazione (cfr. doc. 62-63), che X. _________, attraverso la Z. _________, era di fatto compartecipe finanziario in ragione di un terzo della B. _________ (cfr. doc. 45 – 47; le affermazioni del rappresentante del ricorrente nello scritto del 1° settembre 2014 inviato al datore di lavoro nel quale evidenzia “come grazie al fondamentale apporto – finanziario lavorativo – del mio mandante la B. _________ ha potuto essere costituita e da dicembre 2013 a maggio 2014, su 38 fatture solo 2 non sono state frutto della sua intermediazione. Il tutto senza sinora essere stato retribuito come da contratto di lavoro 20 dicembre 2013.”, doc. 43 e le precisazioni dello stesso assicurato del 1° luglio 2016, “Di fatto come socio ho contribuito unicamente a versare 1/3 del capitale sociale (andato perso, visto che le quote sono detenute dalla Z. _________), e ad apporre il mio avvallo presso la banca dove abbiamo aperto il conto.”, doc. 52). Già solo per questa importante partecipazione finanziaria superiore al 30% (cfr. Rubin op.cit al consid. 2.4 in fine), che oltretutto non risulta esplicitamente, X. _________, anche se non era formalmente iscritto come socio gerente, non ha diritto all’indennità per insolvenza. (…)” A proposito della partecipazione finanziaria importante come motivo per escludere il diritto alle prestazioni vedi pure: STF 8C_1044/2008 del 13 febbraio 2009; STCA 38.2016.12 del 5 settembre 2016; STCA 38.2012.27 del 24 settembre 2012; STCA 38.2008.3 del 12 marzo 2008. 2.6.   Nell’evenienza concreta dagli atti dell’incarto si evince quanto segue. Sulla “Domanda per l’ottenimento degli Assegni per il Periodo di Introduzione” figura che __________ deve essere introdotto quale consulente di assicurazioni dal 1° luglio al 30 settembre 2016, che la responsabile dell’introduzione è __________, che l’azienda, composta da due dipendenti, si occupa di brocheraggio assicurativo specializzata nelle assicurazioni di viaggi, che l’introduzione è necessaria perché l’assicurato non ha nessuna esperienza nel ramo assicurazione e vendite e che i responsabili della formazione sono __________, __________ e la __________ di __________ (doc. 1). La ditta ha così enumerato i dettagli, le competenze e le mansioni richieste al neo dipendente: " Gestione delle polizze assicurative di viaggio, in collaborazione con __________ portale web che si occupa esclusivamente di vendita di viaggi turistici. La formazione viene effettuata a __________ con la __________. Dal mese di settembre 2016 inizierà con gestione delle polizze assicurative relative alla cassa malattia, con relativa formazione a __________ del Sig. __________, e dalla __________ di __________. Dal primo trimestre 2017 inizierà con la gestione delle polizze assicurative generali e degli oneri sociali privati e aziendali. In questo caso la formazione sarà effettuata esclusivamente a __________ con il Sig. __________. Nella seconda parte del 2017 inizierà con la gestione di polizze assicurative sul ramo vita, la formazione viene effettuata a __________ dalla __________.” (Doc. 1) __________ è stato assunto dalla RI 1 come consulente di assicurazioni, al 100% e a tempo indeterminato, a partire dal 1° luglio 2016 e con uno stipendio mensile lordo di fr. 6'500.--. Il contratto di lavoro è stato sottoscritto dall’assicurato e dalla gerente __________ (cfr. doc. G). Il 20 settembre 2016 la gerente della RI 1, __________, ha inviato all’URC di __________ uno scritto del seguente tenore: " Con riferimento al nostro collaboratore citato a margine, vogliate cortesemente prendere nota che il Sig. __________ è stato licenziato il 16 settembre 2016 con effetto immediato. Non è più nostro dipendente. Vogliate cortesemente prendere nota che lo stesso non beneficia più di nessun sussidio nè Federale, nè Cantonale. Ci legge in copia l’Ufficio Misure Attive di Bellinzona, che provvederà ad estinguere il sussidio predisposto. Rimaniamo volentieri a vostra completa disposizione per ogni chiarimento in merito.” (Doc 4) L’11 ottobre 2016 la stessa gerente ha poi fornito all’UMA le seguenti precisazioni: " (…) Nel merito del licenziamento il Sig. __________, in qualità di azionista fiduciario della __________ nella misura del 50%, ha chiesto il reintegro di __________ e l’assunzione di __________ con pratica di richiesta di sussidio RILOCC. In particolar modo, il problema principale è che l’assunzione di __________ è stata proposta da __________ dopo la risposta negativa di sussidio RILOCC da parte di quest’ultimo. Dopo il colloquio con __________ e il contatto con il Sig. __________ dell’URC di __________, chiaramente __________ non era idonea per il sussidio RILOCC e soprattutto non poteva percepire lo stipendio indicato da __________ di CHF 6.500.00. Abbiamo ritenuto che non fosse corretto nè nei nostri confronti e nè nei confronti dello Stato da parte di __________ e __________, in quanto quest’ultima è totalmente incapace di stare in azienda, di ricevere formazione e di produrre. Quando abbiamo ricevuto la richiesta del legale di __________ e __________, con minacce di denunce penali, con l’applicazione di __________ abbiamo chiesto a quest’ultimo di dissociarsi dalla richieste, in quanto anche lui era d’accordo con la nostra posizione, ma questo non è avvenuto, pertanto abbiamo proceduto al licenziamento per gravi motivi.” (Doc. 5) Nel Rapporto finale d’attività API dell’11 ottobre 2016 __________ si è poi così espressa: " Persona poco aperta al rispetto della gerarchia in azienda, poca dimestichezza con gli ordini da eseguire, confusione nel gestire il proprio tempo nell’ottenimento degli ordini da evadere. In conclusione, persona poco propensa in questa professione, la descrizione su C.V. non corrisponde alla realtà professionale, in quanto non è capace ad autogestire pratiche amministrative di nessun genere.” (Doc. 6) Il 18 ottobre 2016 l’avv. __________ ha inviato all’UMA uno scritto nel quale ha in particolare rilevato che: " (…)</w:t>
      </w:r>
    </w:p>
    <w:p>
      <w:r>
        <w:rPr>
          <w:b/>
        </w:rPr>
        <w:t>E. 3</w:t>
      </w:r>
    </w:p>
    <w:p>
      <w:r>
        <w:t>lett. c LADI.</w:t>
      </w:r>
    </w:p>
    <w:p>
      <w:r>
        <w:rPr>
          <w:b/>
        </w:rPr>
        <w:t>E. 3.1</w:t>
      </w:r>
    </w:p>
    <w:p>
      <w:r>
        <w:t>La RI 1 è stata costituita a titolo fiduciario (Doc. B) su consiglio e consulenza del signor __________. Quale gerente, il medesimo ha proposto la signora __________, già amministratrice della __________.</w:t>
      </w:r>
    </w:p>
    <w:p>
      <w:r>
        <w:rPr>
          <w:b/>
        </w:rPr>
        <w:t>E. 3.2</w:t>
      </w:r>
    </w:p>
    <w:p>
      <w:r>
        <w:t>Ai miei assistiti, entrambi disoccupati, il duo __________ -__________ ha pure proposto di partecipare agli aiuti offerti dalla RILOCC. Un incarto in questo senso, avente come soggetto il signor __________, è stato portato avanti dal duo indicato. Incarto questo che ha permesso di beneficiare di due contributi __________ (Doc. C) . Interessante notare, in questo contesto, che tutto l'aspetto burocratico di questa procedura RILOCC è stato assunto dall'onnipresente signora __________ che, fungendo da amministratrice della __________, tramite contratto di mandato del 17 giugno 2016 (Doc. D) , si è assunta i seguenti compiti: Mandato contabile nella gestione degli stipendi. La gestione del dipendente __________, in particolare la gestione dei sussidi cantonali e federali, come pure la gestione della busta paga ordinaria mensile e gestione dell'introito finale lordo.</w:t>
      </w:r>
    </w:p>
    <w:p>
      <w:r>
        <w:rPr>
          <w:b/>
        </w:rPr>
        <w:t>E. 3.3</w:t>
      </w:r>
    </w:p>
    <w:p>
      <w:r>
        <w:t>nella fase iniziale, la RI 1, non poteva ancora contare su delle entrate capaci di far fronte al pagamento dei salari ed in modo particolare a quello del Signor __________. In questo contesto è stato quindi proposto al mio assistito il seguente modus operandi: 3.3.1.   Il signor __________ versava alla RI 1 parte dei suoi risparmi che, come determinato davanti al PP, venivano registrate in contabilità come provvigioni __________ (Doc. C) . La RI 1, infatti, a mente dei miei assistiti non aveva provvigioni in scadenza nel corso dei mesi appena indicati. 3.3.2.   I risparmi così versati venivano poi ritornati al signor __________ sotto forma di salario i cui conteggi (Doc. F) ai sensi del mandato firmato (Doc. D) venivano allestiti dalla Signora __________. 3.3.3.   Questo esotico sistema di pagamento del salario ha avuto come oggetto i mesi di luglio e di agosto del 2016 (Doc. F) . Per il mese di settembre 2016 invece, i CHF 3'000.00 versati dal signor __________ (gli ultimi suoi risparmi sic) non sono stati mai ritornati al medesimo ma sono spariti in, sino ad oggi non ben precisati, pagamenti di fatture (Doc. C) . Quali, e in favore di chi, non è al momento dato sapere.</w:t>
      </w:r>
    </w:p>
    <w:p>
      <w:r>
        <w:rPr>
          <w:b/>
        </w:rPr>
        <w:t>E. 3.4</w:t>
      </w:r>
    </w:p>
    <w:p>
      <w:r>
        <w:t>Tengo a precisare che il sig. __________ e il sig. __________ mi hanno contattato, nella mia veste di legale, per difficoltà sorte in ambito lavorativo (il signor __________ era infatti stato diffidato dalla __________ ad entrare negli uffici locati in via __________ a __________) e anche perché non si sentivano rassicurati dalle informazioni che venivano date loro dal duo __________ -__________ in materia RILOCC. Il Signor __________ ha infatti sempre indicato che la struttura creata non creava nessun problema e che l'ottenimento dei sussidi era perfettamente legale. È solo quando ho segnalato la possibile implicazione dell'art. 6 del regolamento RILOCC e di transenna dell'illegale riscossione dei sussidi, che prima __________ e poi __________, si sono accaniti nei confronti del signor __________, arrivando persino a licenziarlo per motivi gravi (Doc. A e F) Spero di aver potuto chiarire i retroscena di questa incresciosa pratica che, oltre ad essere sfociata in una querela penale, ha avuto, ad oggi come risvolto, il blocco e la paralizzazione di una società nata, negli auspici dei miei clienti, quale strumento per poter uscire dalla non facile condizione di disoccupati di lunga durata. Ovviamente le intenzioni dei signori __________ e __________ non erano quelle di commettere degli illeciti e né tanto meno di approfittare di servizi offerti dallo stato. In ambito di RI 1 i miei assistiti sono solo vittime, oggi senza più nessuna risorsa economica, di persone senza scrupoli.”  (Doc. 9) La RI 1 è stata costituita il 12 maggio 2016, davanti al notaio avv. RA 1, dove è comparsa __________, che ha agito per sè e per la __________ di cui è amministratrice unica. Le 200 quote sociali di fr. 100.-- ciascuna sono state sottoscritte a titolo fiduciario dalla __________ (cfr. doc. 9/b). Gerente della RI 1 è __________ (cfr. doc. 9/c). __________ e __________ hanno sporto una querela penale, consegnata all’UMA il 12 ottobre 2016 dall’avv. __________, nei confronti di __________ e __________, __________ e ignoti per esercizio abusivo di professioni fiduciarie, art. 105 e 106 LADI, vari reati di tipo finanziario (doc. 9/G). Ai fini della presente vertenza risultano rilevanti i seguenti passaggi della querela penale: " (…) -     I sottoscritti __________ e __________, entrambi padri di famiglia, disoccupati e alla ricerca di un occupazione hanno deciso di avviare un'attività di brokeraggio assicurativo e sono entrati in contatto con il signor __________, il quale ha proposto taro una struttura societaria per poter rientrare nel mondo del lavoro e anche per beneficiare dei sussidi offerti dalla RILOCC. Alle loro puntuali osservazioni e domande tendenti a sapere se l'operazione fosse legale e conforme alla RILOCC, il Signor __________ e sempre stato rassicurante, confermando che non vi erano problemi; -     II signor __________ ha presentato ai signori __________ e __________ la __________, una società attiva nel campo dei viaggi presso la quale il medesimo è occupato, e la signora __________, una persona fidata e di sua conoscenza; -     È stato proposto di costituire, a titolo fiduciario, una società a garanzia limitata, la __________, cosa che è stata realizzata sottoscrivendo l'allegato mandato fiduciario e versando, ad operazione terminata, la cifra di CHF 7500.09 direttamente al signor __________. La __________ è stata costituita in data 12.05.2016 con rogito dell'avvocato e notaio RA 1; -     Quale gerente della __________ è stata nominata, su proposta del signor __________, la signora __________; (…) -     La neo costituita RI 1, non avendo ovviamente ancora nessuna entrata, non poteva farsi carico degli stipendi concordati e comunicati all'URC in vista del programma di reinserimento. I medesimi venivano quindi versati attingendo ai risparmi dei signor __________. L'importo veniva da quest'ultimo versato sul conto della società, per poi essergli restituito dalla società, a titolo di salario, pochi giorni dopo; (…) -     Nella stessa comunicazione del 5 settembre, viste le rimostranze espresse dal signor __________ nei confronti di quanto scritto, lo stesso veniva diffidato a frequentare ulteriormente gli uffici di RI 1 e ad agire a qualsivoglia titolo in nome e per conto della Società; (…) -     A seguito della diffida spiccata nei confronti del signor __________, il signor __________ ha da subito agito per tentare di guadagnare la collaborazione professionale del signor __________, passando con disinvoltura dalle lusinghe alle minacce, più o meno velate. Nello specifico, il signor __________ si è offerto di erogare la formazione in ambito assicurativo al signor __________, prospettandogli anche la possibilità di venire introdotto presso numerosi clienti, sia del signor __________ che delta signora __________, per offrire loro le necessarie coperture assicurative; nel contempo, il signor __________ ha tentato costantemente di convincere il signor __________ ad agire contro il signor __________ „ ad esempio suggerendogli di dare disdetta delle varie polizze assicurative sottoscritte dal signor __________ tramite il signor __________ prima della costituzione della Società: questo perché la disdetta avrebbe originato lo storno delle provvigioni già percepite dal Signor __________ stesso. Durante questi tentativi, il signor __________ era solito ripetere che, se non avesse agito come da lui richiesto, il signor __________ sarebbe stato considerato d'accordo col signor __________ e licenziato per gravi motivi perché, a dire del signor __________, operante contro gli interessi della Società. Oltre a ciò, si aggiungono le ripetute minacce di ingenti addebiti per non meglio precisati lavori in nome e per conto della RI 1; (…)” (Doc. 9/G) 2.7.   Da quanto esposto nei considerandi precedenti (cfr. consid. 1.2, consid. 1.5, consid. 2.6.) risulta che __________ è di fatto proprietario in misura del 50% della RI 1, costituita a titolo fiduciario dalla __________ (per un caso analogo cfr. la STCA 38.2016.65 dell’8 marzo 2017 riprodotta al consid. 2.6 in fine). Questa importante partecipazione finanziaria gli permette di influenzare risolutivamente le decisioni del datore di lavoro e non gli permetterebbe di beneficiare dell’indennità di disoccupazione, conformemente alla giurisprudenza federale citata (cfr. consid. 2.5). Contrariamente al parere del patrocinatore della società ricorrente, questa circostanza esclude pure il diritto alle prestazioni per il periodo d’introduzione (cfr. art. 59 cpv. 3 lett a LADI; STCA 38.2015.80 e 38.2016.19 del 21 novembre 2016 e B. Rubin, op.cit. pag. 452 n° 14 e pag. 48 n° 5). È anzi proprio questo uno dei settori più a rischio di abusi. Non a caso il diritto alle prestazioni della LADI per questo provvedimento specifico è stato sottoposto dal legislatore a condizioni severe (cfr. consid. 2.4 e B. Rubin, op.cit. pag. 482 n° 2 e SECO Prassi LADI PML J23 “gli API non possono essere utilizzati per favorire economicamente aziende o regioni”). L’importante partecipazione finanziaria dell’assicurato nella ditta è emersa soltanto in data 11 ottobre 2016. Si tratta di un fatto nuovo rilevante atto a giustificare la revoca della decisione del 7 luglio 2016 sulla base dell’art. 53 cpv. 1 LPGA. Secondo l’art. 53 cpv. 1 LPGA infatti l’amministrazione deve procedere alla revisione processuale di una decisione cresciuta in giudicato quando sono scoperti nuovi elementi o nuovi mezzi di prova atti a indurre a una conclusione giuridica differente (STF U 409/06 del 25 giugno 2007; STF C 128/06 del 10 maggio 2007; SVR 2004 ALV N° 14; DTF 127 V 466 consid. 2 a pag. 469). La decisione su opposizione del 6 dicembre 2016 deve pertanto essere confermata, già per questo motivo, senza dovere approfondire le ulteriori argomentazioni sviluppate dall’UMA nella risposta di causa (cfr. consid. 1.6, in fine).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2.3.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fino al 31 marzo 2011 così definiva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Dal 1° aprile 2011 (entrata in vigore della quarta revisione della LADI del 19 marzo 2010) il cpv. 1 dell’art. 90 OADI è invece così formulato: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per 12 mesi al massimo. Gli assicurati che hanno più di 50 anni hanno diritto agli assegni per il periodo d’introduzione per una durata di 12 mesi (art. 66 cpv. 2 bis LADI).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Dal 1° aprile 2011 l’art. 66 cpv. 2 LADI è stato modificato nel senso che durante il termine quadro, gli assegni sono pagati per sei mesi al massimo; in casi eccezionali, per 12 mesi al massimo. L’art. 66 cpv. 2 bis precisa tuttavia che gli assicurati che hanno più di 50 anni hanno diritto agli assegni per il periodo d’introduzione per una durata di 12 mesi. L’art. 90 cpv. 1 bis OADI prevede ora che gli assegni per il periodo di introduzione possono essere versati per un periodo di 12 mesi al massimo se, in base alla situazione personale dell’assicurato, si deve dedurre che lo scopo dell’introduzione al lavoro non possa essere raggiunto in sei mesi.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