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38.2016.61 vom 30. März 2016</w:t>
      </w:r>
    </w:p>
    <w:p>
      <w:r>
        <w:t>TI Tribunale d'appello, 2016-03-30, IT</w:t>
      </w:r>
    </w:p>
    <w:p>
      <w:r>
        <w:rPr>
          <w:b/>
        </w:rPr>
        <w:t xml:space="preserve">Quelle: </w:t>
      </w:r>
      <w:r>
        <w:t>https://mcp.opencaselaw.ch/entscheid/ti_gerichte_38.2016.61_d20160330</w:t>
      </w:r>
    </w:p>
    <w:p>
      <w:r>
        <w:t>FR: TI_GERICHTE 38.2016.61 du 30 mars 2016</w:t>
      </w:r>
    </w:p>
    <w:p>
      <w:r>
        <w:t>IT: TI_GERICHTE 38.2016.61 del 30 marzo 2016</w:t>
      </w:r>
    </w:p>
    <w:p>
      <w:pPr>
        <w:pStyle w:val="Heading2"/>
      </w:pPr>
      <w:r>
        <w:t>Regeste</w:t>
      </w:r>
    </w:p>
    <w:p>
      <w:r>
        <w:t>Rettam.Cassa negato ID ad ass.non risiedendo in CH ex art.8 cpv.1 lett.c LADI.Centro proprie relaz.di vita-nonost.permesso C-in Italia dove vivono moglie+figlia in casa di propr.Aspetto delle amicizie in CH non decisivo.Secondo dt internaz.vero frontaliere(dich.di rientare in I 1 volta alla settim.)</w:t>
      </w:r>
    </w:p>
    <w:p>
      <w:pPr>
        <w:pStyle w:val="Heading2"/>
      </w:pPr>
      <w:r>
        <w:t>Erwägungen</w:t>
      </w:r>
    </w:p>
    <w:p>
      <w:r>
        <w:rPr>
          <w:b/>
        </w:rPr>
        <w:t>E. 30</w:t>
      </w:r>
    </w:p>
    <w:p>
      <w:r>
        <w:t>settembre 2013, massimata in RtiD I-2014 Nr. 68 pag. 377-379, ad un assicurato con doppia nazionalità svizzera ed estera, nato in Ticino, dove ha frequentato le scuole dell’obbligo e il liceo, poiché non aveva la residenza effettiva in Svizzera, bensì in un Paese estero dove abitava in un proprio appartamento preso in locazione. Il TCA è arrivato alla medesima conclusione in un'altra sentenza 38.2013.73 del 6 agosto 2014, cresciuta in giudicato incontestata e massimata in RtiD I-2015 Nr. 53 pag. 781-782, relativa al caso di un assicurato che ha abitato presso un'amica in Svizzera, senza avere con lei nessuna relazione sentimentale, mentre la sua famiglia risiedeva in Italia a 37 km dal comune svizzero in cui abitava. La condizione dell’art. 8 cpv. 1 lett. c LADI è, invece, stata ammessa dall’amministrazione e dal Tribunale in un’epoca posteriore quando sua moglie e i figli hanno lasciato l’Italia dove vivevano per stabilirsi in un altro Stato estero e in considerazione del fatto che l’assicurato ha dichiarato di avere da diversi mesi una relazione sentimentale con la sua amica. Questa giurisprudenza è poi stata applicata anche in una sentenza 38.2014.15 del 6 ottobre 2014 cresciuta incontestata in giudicato e massimata in RtiD I-2015 Nr. 55 pag. 784, a proposito di un assicurato che aveva quasi sempre lavorato soltanto in Italia e che aveva un'abitazione di sua proprietà in tale Paese, presso il quale ritornava settimanalmente, nonché un appartamento in comproprietà con la moglie, da cui era separato da molti anni, in un'altra località, sempre in Italia a pochi chilometri di distanza, dove vivevano la moglie e i loro due figli. Alla medesima conclusione il TCA è giunto pure in una sentenza 38.2014.10 del 6 agosto 2014, massimata in RtiD I-2015 Nr. 54 pag. 782 seg., nella quale è stato confermato il diniego a un assicurato del diritto a indennità di disoccupazione dal luglio 2013, in quanto il presupposto dell’art. 8 cpv. 1 lett. c LADI non era in concreto realizzato. In primo luogo, l’assicurato, il quale nell'aprile 2012 si era stabilito in Svizzera per esercitare un'attività lucrativa dipendente di durata determinata (1.4.2012-30.6.2013), con possibilità di rinnovo per gli anni successivi, e che era in possesso di un permesso B, non doveva essere qualificato come falso frontaliere. In secondo luogo, anche ammettendo che l'assicurato fosse risieduto effettivamente in Svizzera nel periodo successivo all'iscrizione in disoccupazione, visto in particolare il contratto di locazione per l'appartamento in Ticino del 17 luglio 2013 sebbene già a dicembre 2012 fosse stato licenziato e liberato dall'obbligo di prestare la propria attività lavorativa fino al termine del contratto di lavoro del 30 giugno 2013, resta il fatto che l’assicurato non aveva l'intenzione di risiedere in Svizzera durevolmente e non aveva neppure qui il centro delle proprie relazioni personali. Su questo tema B. Rubin in "Commentaire de la loi sur l'assurance-chômage, Ginevra-Zurigo-Basilea, Schultess Editions Romandes, 2014 pag. 77 e 78 ha sviluppato le seguenti considerazioni: " (…) 9 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lb p. 449 ; FF 1950 11 546).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 Suisse (arrêt du 19 septembre 2000 [C 73/00]). 10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11 II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12 avril 2006 [C 339/05]).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du 7 décembre 2007 [8C_270/2007] consid. 2.2).” 2.3.   Nella presente fattispecie, questo Tribunale osserva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2.1.-2.3.). Il 14 marzo 2016 RI 1, nato nel 1964, è stato sentito insieme al suo patrocinatore da due ispettori della Sezione del lavoro. In quell’occasione è stato allestito un “Verbale di audizione”, sottoscritto pure dall’assicurato e del suo rappresentante, del seguente tenore: " (…) D:  Da che data è iscritto in disoccupazione? R: Mi sono iscritto in disoccupazione dal 01.01.2016 D: Quando si è iscritto in disoccupazione, di quale permesso di soggiorno beneficiava? R: Sono in possesso del permesso C D: Attualmente sta lavorando? R: Attualmente non sto lavorando. Riprendo il lavoro dal 18.04.2016 presso la __________. Si tratta di un contratto di lavoro di durata indeterminata. D: Quale è stato il suo ultimo impiego prima di iscriversi in disoccupazione? (per quale datore di lavoro, da quando a quando, dove e con quale funzione) R: Il mio ultimo datore di lavoro è stato presso l'__________ di __________. Ero già in possesso di un pre-contratto per la nuova stagione, ma visto che ho avuto la possibilità di sottoscrivere un contratto di durata indeterminata ho preferito cambiare datore di lavoro. D: Per quale motivo e da chi è stato disdetto il rapporto di lavoro? R: Il rapporto di lavoro è terminato causa stagionalità dell'impiego presso l'__________ D: In precedenza aveva già lavorato in Svizzera? (p.f. precisare il datore di lavoro, la funzione, il tipo di contratto, periodi lavorativi e luogo) R: Ho lavorato per 25 anni presso l'__________ ed in seguito presso l'__________ di __________ D: Qual è la sua formazione professionale, dove e quando si è formato? R: Ho fatto la scuola alberghiera in Italia ed il diploma cantonale di __________ in Ticino D: Presso l'__________ di __________, suo ultimo datore di lavoro come era organizzato il tempo di lavoro? (orari di lavoro, ev. turni, periodi di libero) R: Lavoravo 5 giorni + di 2 libero D: Mentre lavorava dove abitava? (p.f. fornire una breve descrizione della abitazione, delle condizioni d'uso e da quando vi abita; se disponibile produrre una copia del contratto d'affitto o ev. accordi scritti) R. Usufruivo di un dependance presso l'__________ in Via __________ (dal 2000). Tengo precisare che da settembre 2015 ho affittato un appartamento in Via __________ a __________ (Ho già consegnato copia del relativo contratto di locazione) D: Dopo la fine del lavoro, dall'inizio della disoccupazione è cambiato qualcosa nella sua situazione abitativa? R: No non è cambiato nulla. Continuo ad abitare nell'appartamento affittato in settembre 2015 D: E' previsto qualche cambiamento? R: No non sono previsti cambiamenti. D: Qual è la sua situazione famigliare? R: Rispetto al verbale avuto il 16.02.2015 non ci sono stati cambiamenti. D: Dove risiedono i suoi famigliari? R: Mia moglie con la figlia nata nel 2000 abitano sempre a __________ in provincia di __________. Loro sono domiciliate in Italia mentre io abito e sono domiciliato a __________ D: Con quale frequenza rientrava in Italia mentre lavorava? R: Come già indicato in precedenza rientro settimanalmente dalla famiglia in Italia a __________. Durante il tempo di lavoro al meno un giorno in settimana dalla famiglia D: Con l'inizio della disoccupazione è cambiato qualcosa? R: Pure ora che mi trovo in disoccupazione rientro settimanalmente dalla famiglia in Italia a __________. Ora che sono in disoccupazione può capitare che rientro già al sabato. D: Come svolge le sue ricerche di lavoro? R: Le ricerche di lavoro vengono svolte sia di persona che in forma scritta D: Di che tipo di lavoro è alla ricerca? R: Tutte le ricerche di lavoro sono state svolte, come concordate con il mio consulente, nell'ambito della mia professione. Sono alla ricerca di un lavoro di durata indeterminata ed a tempo pieno. D: Da quale data e dove risiede in Svizzera? R: Come già indicato in sede di opposizione con lettera del 1° giugno 2015, dal 1° ottobre 2000 risiedo normalmente presso l'__________ di __________. Tengo comunque a precisare che sono giunto in Ticino nel 1993. D: Vive solo in Svizzera? R: Si vivo solo D: Come è composta la sua attuale abitazione? R:  Si tratta di 1 locale, oltre a cucinino e doccia/wc D: A quanto ammonta l'affitto mensile? R:  Fr. 4'800.-- pigione annua (vedi contratto di locazione in vostro possesso) D: Si è iscritto all'AIRE, da quando? R:  Si sono iscritto. Non ricordo la data ma dovrebbe essere stato notificato quando ho ottenuto il permesso C D: Siete proprietari di immobili in Italia? R:  Si sono comproprietario di una casa d'abitazione con mia moglie a __________ D: Ha figli? R:  Si nata nel 2000 D: Dove frequentano le scuole? R:  Si frequenta il I. liceo a __________, provincia di __________ D: Chi si occupa della custodia dei suoi figli? R: E' mia moglie che si occupa della custodia della figlia D: Sua moglie lavora? R:  No, mia moglie è casalinga D: Come mai sua moglie e i suoi figli non sono venuti ad abitare con lei in Svizzera? R: Mia moglie vuole rimanere ad abitare in Italia. Ho provato a convincerla a trasferirsi ma non ha mai voluto. Questo ha portato pure ad una crisi coniugale. Tengo comunque a precisare che non siamo separati. D: Ha famigliari che risiedono in Svizzera? R: No. Non ho nessun parente che abita in Svizzera. Essendo molti anni che abito in Svizzera la maggior parte di amicizie, sia professionali che non, abitano in Svizzera D: Per che motivi rientra in Italia? R:  Sono legati più che altro per stare con la famiglia ed in particolare la figlia D: È in possesso di una licenza di condurre Svizzera? R: Si sono in possesso della licenza di condurre Svizzera D: Ha un veicolo immatricolato in Svizzera? R:  Si, __________, targata __________ D: Beneficia di un'assicurazione malattia in Svizzera? R:  Si, __________ D: Ha un medico curante in Ticino? R:  si, Dr. __________, __________ D: Ha stipulato qualche assicurazione in Ticino? R:  si sono assicurato con il Ill Pilastro con la __________, come pure una RC privata sempre con __________ Osservazioni Mi rifaccio in generale alle osservazioni già inoltrate dalla protezione giuridica RA 1 in data 1. giugno 2015.” (doc. 28) Chiamato ora a pronunciarsi, il TCA ricorda preliminarmente che è la data della decisione su opposizione impugnata (nel presente caso: il 18 agosto 2016) che delimita temporalmente il potere cognitivo del giudice delle assicurazioni sociali (cfr. STF 8C_661/2013 del 22 settembre 2014 consid. 3.1.2.; STF 9C_5/2012 del 31 gennaio 2012; DTF 132 V 215 consid. 3.1.1; STFA I 525/04 del 15 aprile 2005 consid. 2). Alla luce della giurisprudenza appena illustrata, le dichiarazioni contenute nel “Verbale di audizione” e in particolare quella secondo cui egli soggiorna in Italia il fine settimana, assumono un'importanza decisiva. Applicando 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questo Tribunale deve concludere che, a giusta ragione, la Sezione del lavoro ha ritenuto che RI 1 ha in Italia il centro delle proprie relazioni di vita. Il ricorrente, seppure in possesso di un permesso C, non ha concretizzato un legame con il Ticino, tale da poterlo considerare il luogo in cui si trova, utilizzando dei criteri oggettivi, la sua residenza ai sensi della giurisprudenza federale (cfr. consid. 2.1), cantonale (cfr. consid. 2.2) e della prassi amministrativa (cfr. consid. 2.3), le quali esigono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Giova ribadire che con giudizio 8C_592/2015 del 23 novembre 2015, già citato (cfr. consid. 2.1.), il Tribunale federale, confermando la sentenza del TCA (cfr. qui sotto al consid. 2.5.), ha sottolineato che “è peraltro anche più probabile che il centro dei propri interessi fosse in Italia, presso la di lui coniuge, ove disponeva di un’abitazione più spaziosa e non in Svizzera” dove viveva in un bilocale con il figlio. In una sentenza 8C_157/2016 del 24 marzo 2016 l’Alta Corte, ritenendo inammissibile il ricorso di un assicurato interposto contro una sentenza del TCA con la quale gli era stato negato il diritto a indennità di disoccupazione, ha inoltre evidenziato che: " (…) la Corte in modo particolare ha concluso come la condivisione dell'appartamento di due locali e mezzo (60 m 2 ),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 Nella presente fattispecie il centro delle relazioni personali di RI 1 è a __________ (in provincia di __________), dove ha una casa in comproprietà con la moglie e dove vivono la moglie, attualmente casalinga, e sua figlia. Egli ha precisato di avere in Svizzera la maggior parte delle amicizie sia professionali che non. Come visto (cfr. consid. 2.3), secondo la giurisprudenza federale l’aspetto delle amicizie non è tuttavia decisivo. Rettamente, dunque, nella decisione su opposizione del 18 agosto 2016 la Sezione del lavoro ha stabilito che il presupposto dell’art. 8 cpv. 1 lett. c LADI in relazione con l’art. 12 LADI non è in concreto realizzato. Questa Corte, per inciso, rileva che la soluzione sarebbe stata differente - e quindi la realizzazione del presupposto dell’art. 8 cpv. 1 lett. c LADI sarebbe stata verosimilmente ammessa - nel caso di un assicurato solo senza figli o con figli adulti, che avesse dimostrato di avere sufficienti legami con il nostro Paese oltre a quello professionale, soprattutto qualora il rapporto di lavoro in Svizzera fosse durato diversi anni (cfr. DTF 138 V 186 (193-194); STF 8C_405/2015 del 27 ottobre 2015; STCA 38.2015.30 del 20 novembre 2015 consid. 2.7.). 2.4.   Vista la conclusione alla quale il TCA è giunto al precedente considerando, si tratta ora di stabilire se l’assicurato possa derivare il diritto alle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una sentenza 8C_577/2015 del 29 novembre 2016 il Tribunale federale ha considerato frontaliera un’assicurata domiciliata in Francia che rimaneva a Ginevra a dormire al massimo una o due volte per settimana (“Sur la base de l'ensemble de ces éléments, il convient d'admettre que la recourante - qui rentrait plusieurs fois par semaine en France - répondait à la définition de travailleuse frontalière au sens du règlement”.). In quell’occasione l’Alta Corte ha sviluppato le seguenti considerazioni: " (…) 6.2. Cette disposition du règlement d'application n o 987/2009 assimile la résidence au centre d'intérêt de la personne concernée. Elle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point 34; du 16 mai 2013 C-589/10  Wencel, points 49 et 50). 6.3. 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 6.4. Ces éléments ne sont toutefois pas absolument pertinents dans l'analyse de la condition de résidence pour l'indemnisation d'un travailleur frontalier au chômage complet. Par définition, un tel travailleur exerce une activité dans un Etat membre autre que l'Etat de résidence. Peu importe qu'il ait auparavant résidé longtemps dans le premier Etat. Admettre le contraire viderait de sa substance l'art. 65 al.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 6 e éd. 2013, n° 8 ad art. 65 du règlement n o 883/2004; SUSANNE DERN, in VO (EG) Nr. 883/2004, 2012, n° 5 ss ad art. 65). 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l'art. 3 al. 1 let. e de la loi [du canton de Genève] du 27 septembre 2009 sur l'imposition des personnes physiques [LIPP; RS/GE D 3 08] et art. 7 de la loi [du canton de Genève] du 23 septembre 1994 sur l'imposition à la source des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Rec. 1986 1837 point 17; voir aussi l'arrêt 8C_60/2016 du 9 août 2016 consid. 4.2.3). 6.5. Par conséquent, même en tenant compte des critères susmentionnés, si tant est qu'ils soient pertinents dans le cas d'espèce, on doit admettre que la recourante résidait bel et bien en France dès la survenance de son chômage et pendant la durée de celui-ci.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2.5.   Nella presente fattispecie lo stesso assicurato ha affermato di rientrare a casa sua una volta alla settimana (cfr. doc. 28). Di conseguenza, dal profilo del diritto internazionale egli deve essere considerato un frontaliere vero per cui ha diritto alle prestazioni di disoccupazione in Italia. In tale contesto il TCA ricorda che la vecchia giurisprudenza sul vero frontaliere, ma atipico, non è più applicabile (cfr. consid. 2.4. e STF 8C_245/2016 del 19 gennaio 2017 consid. 4.2). Anche da questo profilo dunque, va negato a RI 1 il diritto all’indennità di disoccupazione. La decisione su opposizione del 18 agosto 2016 impugnata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